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8A488" w14:textId="16976E3B" w:rsidR="004E3357" w:rsidRPr="00031F49" w:rsidRDefault="003E0A89" w:rsidP="00031F49">
      <w:pPr>
        <w:pBdr>
          <w:left w:val="none" w:sz="0" w:space="0" w:color="auto"/>
        </w:pBdr>
        <w:contextualSpacing/>
        <w:jc w:val="center"/>
        <w:rPr>
          <w:rFonts w:ascii="Times New Roman" w:eastAsia="Times New Roman" w:hAnsi="Times New Roman" w:cs="Times New Roman"/>
          <w:b/>
          <w:color w:val="auto"/>
          <w:sz w:val="24"/>
          <w:szCs w:val="24"/>
          <w:lang w:val="en-GB"/>
        </w:rPr>
      </w:pPr>
      <w:r w:rsidRPr="00031F49">
        <w:rPr>
          <w:rFonts w:ascii="Times New Roman" w:eastAsia="Times New Roman" w:hAnsi="Times New Roman" w:cs="Times New Roman"/>
          <w:b/>
          <w:color w:val="auto"/>
          <w:sz w:val="24"/>
          <w:szCs w:val="24"/>
          <w:lang w:val="en-GB"/>
        </w:rPr>
        <w:t>T</w:t>
      </w:r>
      <w:r w:rsidR="004E3357" w:rsidRPr="00031F49">
        <w:rPr>
          <w:rFonts w:ascii="Times New Roman" w:eastAsia="Times New Roman" w:hAnsi="Times New Roman" w:cs="Times New Roman"/>
          <w:b/>
          <w:color w:val="auto"/>
          <w:sz w:val="24"/>
          <w:szCs w:val="24"/>
          <w:lang w:val="en-GB"/>
        </w:rPr>
        <w:t>he</w:t>
      </w:r>
      <w:r w:rsidRPr="00031F49">
        <w:rPr>
          <w:rFonts w:ascii="Times New Roman" w:eastAsia="Times New Roman" w:hAnsi="Times New Roman" w:cs="Times New Roman"/>
          <w:b/>
          <w:color w:val="auto"/>
          <w:sz w:val="24"/>
          <w:szCs w:val="24"/>
          <w:lang w:val="en-GB"/>
        </w:rPr>
        <w:t xml:space="preserve"> Key to Effective SWOT Analysis</w:t>
      </w:r>
      <w:r w:rsidR="004E3357" w:rsidRPr="00031F49">
        <w:rPr>
          <w:rFonts w:ascii="Times New Roman" w:eastAsia="Times New Roman" w:hAnsi="Times New Roman" w:cs="Times New Roman"/>
          <w:b/>
          <w:color w:val="auto"/>
          <w:sz w:val="24"/>
          <w:szCs w:val="24"/>
          <w:lang w:val="en-GB"/>
        </w:rPr>
        <w:t xml:space="preserve"> </w:t>
      </w:r>
      <w:r w:rsidR="001B4F4D">
        <w:rPr>
          <w:rFonts w:ascii="Times New Roman" w:eastAsia="Times New Roman" w:hAnsi="Times New Roman" w:cs="Times New Roman"/>
          <w:b/>
          <w:color w:val="auto"/>
          <w:sz w:val="24"/>
          <w:szCs w:val="24"/>
          <w:lang w:val="en-GB"/>
        </w:rPr>
        <w:t xml:space="preserve">- </w:t>
      </w:r>
      <w:r w:rsidR="004E3357" w:rsidRPr="00031F49">
        <w:rPr>
          <w:rFonts w:ascii="Times New Roman" w:eastAsia="Times New Roman" w:hAnsi="Times New Roman" w:cs="Times New Roman"/>
          <w:b/>
          <w:color w:val="auto"/>
          <w:sz w:val="24"/>
          <w:szCs w:val="24"/>
          <w:lang w:val="en-GB"/>
        </w:rPr>
        <w:t>Includ</w:t>
      </w:r>
      <w:r w:rsidR="001B4F4D">
        <w:rPr>
          <w:rFonts w:ascii="Times New Roman" w:eastAsia="Times New Roman" w:hAnsi="Times New Roman" w:cs="Times New Roman"/>
          <w:b/>
          <w:color w:val="auto"/>
          <w:sz w:val="24"/>
          <w:szCs w:val="24"/>
          <w:lang w:val="en-GB"/>
        </w:rPr>
        <w:t>e</w:t>
      </w:r>
      <w:bookmarkStart w:id="0" w:name="_GoBack"/>
      <w:bookmarkEnd w:id="0"/>
      <w:r w:rsidR="004E3357" w:rsidRPr="00031F49">
        <w:rPr>
          <w:rFonts w:ascii="Times New Roman" w:eastAsia="Times New Roman" w:hAnsi="Times New Roman" w:cs="Times New Roman"/>
          <w:b/>
          <w:color w:val="auto"/>
          <w:sz w:val="24"/>
          <w:szCs w:val="24"/>
          <w:lang w:val="en-GB"/>
        </w:rPr>
        <w:t xml:space="preserve"> AQCD Factors</w:t>
      </w:r>
    </w:p>
    <w:p w14:paraId="6369F0D6" w14:textId="72492279" w:rsidR="004E3357" w:rsidRPr="00031F49" w:rsidRDefault="004E3357" w:rsidP="00031F49">
      <w:pPr>
        <w:pBdr>
          <w:left w:val="none" w:sz="0" w:space="0" w:color="auto"/>
        </w:pBdr>
        <w:contextualSpacing/>
        <w:jc w:val="center"/>
        <w:rPr>
          <w:rFonts w:ascii="Times New Roman" w:eastAsia="Times New Roman" w:hAnsi="Times New Roman" w:cs="Times New Roman"/>
          <w:b/>
          <w:color w:val="auto"/>
          <w:sz w:val="24"/>
          <w:szCs w:val="24"/>
          <w:lang w:val="en-GB"/>
        </w:rPr>
      </w:pPr>
    </w:p>
    <w:p w14:paraId="7ABC68E6" w14:textId="4ECDBF74" w:rsidR="004E3357" w:rsidRDefault="00031F49" w:rsidP="00031F49">
      <w:pPr>
        <w:pBdr>
          <w:left w:val="none" w:sz="0" w:space="0" w:color="auto"/>
        </w:pBdr>
        <w:contextualSpacing/>
        <w:jc w:val="center"/>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By Fred David</w:t>
      </w:r>
      <w:r w:rsidR="00903815">
        <w:rPr>
          <w:rFonts w:ascii="Times New Roman" w:eastAsia="Times New Roman" w:hAnsi="Times New Roman" w:cs="Times New Roman"/>
          <w:color w:val="auto"/>
          <w:sz w:val="24"/>
          <w:szCs w:val="24"/>
          <w:lang w:val="en-GB"/>
        </w:rPr>
        <w:t xml:space="preserve"> and Steven Creek</w:t>
      </w:r>
    </w:p>
    <w:p w14:paraId="3568ACD8" w14:textId="77777777" w:rsidR="00031F49" w:rsidRPr="00031F49" w:rsidRDefault="00031F49" w:rsidP="00031F49">
      <w:pPr>
        <w:pBdr>
          <w:left w:val="none" w:sz="0" w:space="0" w:color="auto"/>
        </w:pBdr>
        <w:contextualSpacing/>
        <w:jc w:val="center"/>
        <w:rPr>
          <w:rFonts w:ascii="Times New Roman" w:eastAsia="Times New Roman" w:hAnsi="Times New Roman" w:cs="Times New Roman"/>
          <w:color w:val="auto"/>
          <w:sz w:val="24"/>
          <w:szCs w:val="24"/>
          <w:lang w:val="en-GB"/>
        </w:rPr>
      </w:pPr>
    </w:p>
    <w:p w14:paraId="17C8155D" w14:textId="3B399B53" w:rsidR="0044757E" w:rsidRPr="00031F49" w:rsidRDefault="00C756F7" w:rsidP="00031F49">
      <w:pPr>
        <w:pBdr>
          <w:left w:val="none" w:sz="0" w:space="0" w:color="auto"/>
        </w:pBdr>
        <w:ind w:firstLine="720"/>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 xml:space="preserve">Thousands of organizations and companies </w:t>
      </w:r>
      <w:r w:rsidR="0044757E" w:rsidRPr="00031F49">
        <w:rPr>
          <w:rFonts w:ascii="Times New Roman" w:eastAsia="Times New Roman" w:hAnsi="Times New Roman" w:cs="Times New Roman"/>
          <w:color w:val="auto"/>
          <w:sz w:val="24"/>
          <w:szCs w:val="24"/>
          <w:lang w:val="en-GB"/>
        </w:rPr>
        <w:t xml:space="preserve">annually perform SWOT </w:t>
      </w:r>
      <w:r w:rsidR="00284276" w:rsidRPr="00031F49">
        <w:rPr>
          <w:rFonts w:ascii="Times New Roman" w:eastAsia="Times New Roman" w:hAnsi="Times New Roman" w:cs="Times New Roman"/>
          <w:color w:val="auto"/>
          <w:sz w:val="24"/>
          <w:szCs w:val="24"/>
          <w:lang w:val="en-GB"/>
        </w:rPr>
        <w:t xml:space="preserve">(strength-weakness-opportunity-threat) </w:t>
      </w:r>
      <w:r w:rsidR="0044757E" w:rsidRPr="00031F49">
        <w:rPr>
          <w:rFonts w:ascii="Times New Roman" w:eastAsia="Times New Roman" w:hAnsi="Times New Roman" w:cs="Times New Roman"/>
          <w:color w:val="auto"/>
          <w:sz w:val="24"/>
          <w:szCs w:val="24"/>
          <w:lang w:val="en-GB"/>
        </w:rPr>
        <w:t>analysis, but</w:t>
      </w:r>
      <w:r w:rsidRPr="00031F49">
        <w:rPr>
          <w:rFonts w:ascii="Times New Roman" w:eastAsia="Times New Roman" w:hAnsi="Times New Roman" w:cs="Times New Roman"/>
          <w:color w:val="auto"/>
          <w:sz w:val="24"/>
          <w:szCs w:val="24"/>
          <w:lang w:val="en-GB"/>
        </w:rPr>
        <w:t xml:space="preserve"> most of </w:t>
      </w:r>
      <w:r w:rsidR="0044757E" w:rsidRPr="00031F49">
        <w:rPr>
          <w:rFonts w:ascii="Times New Roman" w:eastAsia="Times New Roman" w:hAnsi="Times New Roman" w:cs="Times New Roman"/>
          <w:color w:val="auto"/>
          <w:sz w:val="24"/>
          <w:szCs w:val="24"/>
          <w:lang w:val="en-GB"/>
        </w:rPr>
        <w:t xml:space="preserve">those entities embed </w:t>
      </w:r>
      <w:r w:rsidR="00732744" w:rsidRPr="00031F49">
        <w:rPr>
          <w:rFonts w:ascii="Times New Roman" w:eastAsia="Times New Roman" w:hAnsi="Times New Roman" w:cs="Times New Roman"/>
          <w:color w:val="auto"/>
          <w:sz w:val="24"/>
          <w:szCs w:val="24"/>
          <w:lang w:val="en-GB"/>
        </w:rPr>
        <w:t>an excessive amount of</w:t>
      </w:r>
      <w:r w:rsidR="0044757E" w:rsidRPr="00031F49">
        <w:rPr>
          <w:rFonts w:ascii="Times New Roman" w:eastAsia="Times New Roman" w:hAnsi="Times New Roman" w:cs="Times New Roman"/>
          <w:color w:val="auto"/>
          <w:sz w:val="24"/>
          <w:szCs w:val="24"/>
          <w:lang w:val="en-GB"/>
        </w:rPr>
        <w:t xml:space="preserve"> vagueness in the process</w:t>
      </w:r>
      <w:r w:rsidRPr="00031F49">
        <w:rPr>
          <w:rFonts w:ascii="Times New Roman" w:eastAsia="Times New Roman" w:hAnsi="Times New Roman" w:cs="Times New Roman"/>
          <w:color w:val="auto"/>
          <w:sz w:val="24"/>
          <w:szCs w:val="24"/>
          <w:lang w:val="en-GB"/>
        </w:rPr>
        <w:t xml:space="preserve">. </w:t>
      </w:r>
      <w:r w:rsidR="0044757E" w:rsidRPr="00031F49">
        <w:rPr>
          <w:rFonts w:ascii="Times New Roman" w:eastAsia="Times New Roman" w:hAnsi="Times New Roman" w:cs="Times New Roman"/>
          <w:color w:val="auto"/>
          <w:sz w:val="24"/>
          <w:szCs w:val="24"/>
          <w:lang w:val="en-GB"/>
        </w:rPr>
        <w:t>Vagueness is disastrous in strategic plannin</w:t>
      </w:r>
      <w:r w:rsidR="002010BB" w:rsidRPr="00031F49">
        <w:rPr>
          <w:rFonts w:ascii="Times New Roman" w:eastAsia="Times New Roman" w:hAnsi="Times New Roman" w:cs="Times New Roman"/>
          <w:color w:val="auto"/>
          <w:sz w:val="24"/>
          <w:szCs w:val="24"/>
          <w:lang w:val="en-GB"/>
        </w:rPr>
        <w:t>g</w:t>
      </w:r>
      <w:r w:rsidR="00C734CB" w:rsidRPr="00031F49">
        <w:rPr>
          <w:rFonts w:ascii="Times New Roman" w:eastAsia="Times New Roman" w:hAnsi="Times New Roman" w:cs="Times New Roman"/>
          <w:color w:val="auto"/>
          <w:sz w:val="24"/>
          <w:szCs w:val="24"/>
          <w:lang w:val="en-GB"/>
        </w:rPr>
        <w:t xml:space="preserve"> (George and MacMillan, 1985; </w:t>
      </w:r>
      <w:r w:rsidR="00C734CB" w:rsidRPr="00031F49">
        <w:rPr>
          <w:rFonts w:ascii="Times New Roman" w:eastAsia="Times New Roman" w:hAnsi="Times New Roman" w:cs="Times New Roman"/>
          <w:color w:val="000000"/>
          <w:sz w:val="24"/>
          <w:szCs w:val="24"/>
          <w:lang w:val="en-GB"/>
        </w:rPr>
        <w:t>Love, Priem, and Lumpkin, 2002</w:t>
      </w:r>
      <w:r w:rsidR="00C734CB" w:rsidRPr="00031F49">
        <w:rPr>
          <w:rFonts w:ascii="Times New Roman" w:eastAsia="Times New Roman" w:hAnsi="Times New Roman" w:cs="Times New Roman"/>
          <w:color w:val="auto"/>
          <w:sz w:val="24"/>
          <w:szCs w:val="24"/>
          <w:lang w:val="en-GB"/>
        </w:rPr>
        <w:t>)</w:t>
      </w:r>
      <w:r w:rsidR="002010BB" w:rsidRPr="00031F49">
        <w:rPr>
          <w:rFonts w:ascii="Times New Roman" w:eastAsia="Times New Roman" w:hAnsi="Times New Roman" w:cs="Times New Roman"/>
          <w:color w:val="auto"/>
          <w:sz w:val="24"/>
          <w:szCs w:val="24"/>
          <w:lang w:val="en-GB"/>
        </w:rPr>
        <w:t>, thus pr</w:t>
      </w:r>
      <w:r w:rsidR="00284276" w:rsidRPr="00031F49">
        <w:rPr>
          <w:rFonts w:ascii="Times New Roman" w:eastAsia="Times New Roman" w:hAnsi="Times New Roman" w:cs="Times New Roman"/>
          <w:color w:val="auto"/>
          <w:sz w:val="24"/>
          <w:szCs w:val="24"/>
          <w:lang w:val="en-GB"/>
        </w:rPr>
        <w:t xml:space="preserve">oviding </w:t>
      </w:r>
      <w:r w:rsidR="00FF2057" w:rsidRPr="00031F49">
        <w:rPr>
          <w:rFonts w:ascii="Times New Roman" w:eastAsia="Times New Roman" w:hAnsi="Times New Roman" w:cs="Times New Roman"/>
          <w:color w:val="auto"/>
          <w:sz w:val="24"/>
          <w:szCs w:val="24"/>
          <w:lang w:val="en-GB"/>
        </w:rPr>
        <w:t xml:space="preserve">the </w:t>
      </w:r>
      <w:r w:rsidR="00284276" w:rsidRPr="00031F49">
        <w:rPr>
          <w:rFonts w:ascii="Times New Roman" w:eastAsia="Times New Roman" w:hAnsi="Times New Roman" w:cs="Times New Roman"/>
          <w:color w:val="auto"/>
          <w:sz w:val="24"/>
          <w:szCs w:val="24"/>
          <w:lang w:val="en-GB"/>
        </w:rPr>
        <w:t>impetus for this paper</w:t>
      </w:r>
      <w:r w:rsidR="002010BB" w:rsidRPr="00031F49">
        <w:rPr>
          <w:rFonts w:ascii="Times New Roman" w:eastAsia="Times New Roman" w:hAnsi="Times New Roman" w:cs="Times New Roman"/>
          <w:color w:val="auto"/>
          <w:sz w:val="24"/>
          <w:szCs w:val="24"/>
          <w:lang w:val="en-GB"/>
        </w:rPr>
        <w:t>.</w:t>
      </w:r>
      <w:r w:rsidR="0044757E" w:rsidRPr="00031F49">
        <w:rPr>
          <w:rFonts w:ascii="Times New Roman" w:eastAsia="Times New Roman" w:hAnsi="Times New Roman" w:cs="Times New Roman"/>
          <w:color w:val="auto"/>
          <w:sz w:val="24"/>
          <w:szCs w:val="24"/>
          <w:lang w:val="en-GB"/>
        </w:rPr>
        <w:t xml:space="preserve"> </w:t>
      </w:r>
      <w:r w:rsidRPr="00031F49">
        <w:rPr>
          <w:rFonts w:ascii="Times New Roman" w:eastAsia="Times New Roman" w:hAnsi="Times New Roman" w:cs="Times New Roman"/>
          <w:color w:val="auto"/>
          <w:sz w:val="24"/>
          <w:szCs w:val="24"/>
          <w:lang w:val="en-GB"/>
        </w:rPr>
        <w:t>Underlying external and internal factors that comprise SWOT analysis need to be specif</w:t>
      </w:r>
      <w:r w:rsidR="00776065" w:rsidRPr="00031F49">
        <w:rPr>
          <w:rFonts w:ascii="Times New Roman" w:eastAsia="Times New Roman" w:hAnsi="Times New Roman" w:cs="Times New Roman"/>
          <w:color w:val="auto"/>
          <w:sz w:val="24"/>
          <w:szCs w:val="24"/>
          <w:lang w:val="en-GB"/>
        </w:rPr>
        <w:t>ic in order to provide an adequate</w:t>
      </w:r>
      <w:r w:rsidR="0044757E" w:rsidRPr="00031F49">
        <w:rPr>
          <w:rFonts w:ascii="Times New Roman" w:eastAsia="Times New Roman" w:hAnsi="Times New Roman" w:cs="Times New Roman"/>
          <w:color w:val="auto"/>
          <w:sz w:val="24"/>
          <w:szCs w:val="24"/>
          <w:lang w:val="en-GB"/>
        </w:rPr>
        <w:t xml:space="preserve"> foundation for the</w:t>
      </w:r>
      <w:r w:rsidRPr="00031F49">
        <w:rPr>
          <w:rFonts w:ascii="Times New Roman" w:eastAsia="Times New Roman" w:hAnsi="Times New Roman" w:cs="Times New Roman"/>
          <w:color w:val="auto"/>
          <w:sz w:val="24"/>
          <w:szCs w:val="24"/>
          <w:lang w:val="en-GB"/>
        </w:rPr>
        <w:t xml:space="preserve"> generation of strategies</w:t>
      </w:r>
      <w:r w:rsidR="00301A52" w:rsidRPr="00031F49">
        <w:rPr>
          <w:rFonts w:ascii="Times New Roman" w:eastAsia="Times New Roman" w:hAnsi="Times New Roman" w:cs="Times New Roman"/>
          <w:color w:val="auto"/>
          <w:sz w:val="24"/>
          <w:szCs w:val="24"/>
          <w:lang w:val="en-GB"/>
        </w:rPr>
        <w:t xml:space="preserve"> (David, David, and David, 2017)</w:t>
      </w:r>
      <w:r w:rsidRPr="00031F49">
        <w:rPr>
          <w:rFonts w:ascii="Times New Roman" w:eastAsia="Times New Roman" w:hAnsi="Times New Roman" w:cs="Times New Roman"/>
          <w:color w:val="auto"/>
          <w:sz w:val="24"/>
          <w:szCs w:val="24"/>
          <w:lang w:val="en-GB"/>
        </w:rPr>
        <w:t>.</w:t>
      </w:r>
      <w:r w:rsidR="00284276" w:rsidRPr="00031F49">
        <w:rPr>
          <w:rFonts w:ascii="Times New Roman" w:eastAsia="Times New Roman" w:hAnsi="Times New Roman" w:cs="Times New Roman"/>
          <w:color w:val="auto"/>
          <w:sz w:val="24"/>
          <w:szCs w:val="24"/>
          <w:lang w:val="en-GB"/>
        </w:rPr>
        <w:t xml:space="preserve"> </w:t>
      </w:r>
      <w:r w:rsidR="001A4C79" w:rsidRPr="00031F49">
        <w:rPr>
          <w:rFonts w:ascii="Times New Roman" w:eastAsia="Times New Roman" w:hAnsi="Times New Roman" w:cs="Times New Roman"/>
          <w:color w:val="auto"/>
          <w:sz w:val="24"/>
          <w:szCs w:val="24"/>
          <w:lang w:val="en-GB"/>
        </w:rPr>
        <w:t xml:space="preserve">The need for specificity is where AQCD (actionable, quantitative, comparative, and divisional) comes into play. </w:t>
      </w:r>
      <w:r w:rsidR="00284276" w:rsidRPr="00031F49">
        <w:rPr>
          <w:rFonts w:ascii="Times New Roman" w:eastAsia="Times New Roman" w:hAnsi="Times New Roman" w:cs="Times New Roman"/>
          <w:color w:val="auto"/>
          <w:sz w:val="24"/>
          <w:szCs w:val="24"/>
          <w:lang w:val="en-GB"/>
        </w:rPr>
        <w:t>Described later in this paper, SWOT analysis is arguably the most widely used strategic planning tool in the world</w:t>
      </w:r>
      <w:r w:rsidR="001A4C79" w:rsidRPr="00031F49">
        <w:rPr>
          <w:rFonts w:ascii="Times New Roman" w:eastAsia="Times New Roman" w:hAnsi="Times New Roman" w:cs="Times New Roman"/>
          <w:color w:val="auto"/>
          <w:sz w:val="24"/>
          <w:szCs w:val="24"/>
          <w:lang w:val="en-GB"/>
        </w:rPr>
        <w:t xml:space="preserve">, and AQCD factors </w:t>
      </w:r>
      <w:r w:rsidR="008C30A9" w:rsidRPr="00031F49">
        <w:rPr>
          <w:rFonts w:ascii="Times New Roman" w:eastAsia="Times New Roman" w:hAnsi="Times New Roman" w:cs="Times New Roman"/>
          <w:color w:val="auto"/>
          <w:sz w:val="24"/>
          <w:szCs w:val="24"/>
          <w:lang w:val="en-GB"/>
        </w:rPr>
        <w:t>are</w:t>
      </w:r>
      <w:r w:rsidR="001A4C79" w:rsidRPr="00031F49">
        <w:rPr>
          <w:rFonts w:ascii="Times New Roman" w:eastAsia="Times New Roman" w:hAnsi="Times New Roman" w:cs="Times New Roman"/>
          <w:color w:val="auto"/>
          <w:sz w:val="24"/>
          <w:szCs w:val="24"/>
          <w:lang w:val="en-GB"/>
        </w:rPr>
        <w:t xml:space="preserve"> mandatory for its success.</w:t>
      </w:r>
    </w:p>
    <w:p w14:paraId="73FE9742" w14:textId="19D7AB2A" w:rsidR="00C756F7" w:rsidRPr="00031F49" w:rsidRDefault="00C756F7" w:rsidP="00031F49">
      <w:pPr>
        <w:pBdr>
          <w:left w:val="none" w:sz="0" w:space="0" w:color="auto"/>
        </w:pBdr>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 xml:space="preserve"> </w:t>
      </w:r>
      <w:r w:rsidR="0044757E" w:rsidRPr="00031F49">
        <w:rPr>
          <w:rFonts w:ascii="Times New Roman" w:eastAsia="Times New Roman" w:hAnsi="Times New Roman" w:cs="Times New Roman"/>
          <w:color w:val="auto"/>
          <w:sz w:val="24"/>
          <w:szCs w:val="24"/>
          <w:lang w:val="en-GB"/>
        </w:rPr>
        <w:tab/>
      </w:r>
      <w:r w:rsidR="00EE0E55" w:rsidRPr="00031F49">
        <w:rPr>
          <w:rFonts w:ascii="Times New Roman" w:eastAsia="Times New Roman" w:hAnsi="Times New Roman" w:cs="Times New Roman"/>
          <w:color w:val="auto"/>
          <w:sz w:val="24"/>
          <w:szCs w:val="24"/>
          <w:lang w:val="en-GB"/>
        </w:rPr>
        <w:t>This paper</w:t>
      </w:r>
      <w:r w:rsidR="001A4C79" w:rsidRPr="00031F49">
        <w:rPr>
          <w:rFonts w:ascii="Times New Roman" w:eastAsia="Times New Roman" w:hAnsi="Times New Roman" w:cs="Times New Roman"/>
          <w:color w:val="auto"/>
          <w:sz w:val="24"/>
          <w:szCs w:val="24"/>
          <w:lang w:val="en-GB"/>
        </w:rPr>
        <w:t xml:space="preserve"> reveals how and why</w:t>
      </w:r>
      <w:r w:rsidRPr="00031F49">
        <w:rPr>
          <w:rFonts w:ascii="Times New Roman" w:eastAsia="Times New Roman" w:hAnsi="Times New Roman" w:cs="Times New Roman"/>
          <w:color w:val="auto"/>
          <w:sz w:val="24"/>
          <w:szCs w:val="24"/>
          <w:lang w:val="en-GB"/>
        </w:rPr>
        <w:t xml:space="preserve"> the key to</w:t>
      </w:r>
      <w:r w:rsidR="002010BB" w:rsidRPr="00031F49">
        <w:rPr>
          <w:rFonts w:ascii="Times New Roman" w:eastAsia="Times New Roman" w:hAnsi="Times New Roman" w:cs="Times New Roman"/>
          <w:color w:val="auto"/>
          <w:sz w:val="24"/>
          <w:szCs w:val="24"/>
          <w:lang w:val="en-GB"/>
        </w:rPr>
        <w:t xml:space="preserve"> effective SWOT analysis is </w:t>
      </w:r>
      <w:r w:rsidR="00FF2057" w:rsidRPr="00031F49">
        <w:rPr>
          <w:rFonts w:ascii="Times New Roman" w:eastAsia="Times New Roman" w:hAnsi="Times New Roman" w:cs="Times New Roman"/>
          <w:color w:val="auto"/>
          <w:sz w:val="24"/>
          <w:szCs w:val="24"/>
          <w:lang w:val="en-GB"/>
        </w:rPr>
        <w:t xml:space="preserve">the </w:t>
      </w:r>
      <w:r w:rsidRPr="00031F49">
        <w:rPr>
          <w:rFonts w:ascii="Times New Roman" w:eastAsia="Times New Roman" w:hAnsi="Times New Roman" w:cs="Times New Roman"/>
          <w:color w:val="auto"/>
          <w:sz w:val="24"/>
          <w:szCs w:val="24"/>
          <w:lang w:val="en-GB"/>
        </w:rPr>
        <w:t>inclusion of external an</w:t>
      </w:r>
      <w:r w:rsidR="001A4C79" w:rsidRPr="00031F49">
        <w:rPr>
          <w:rFonts w:ascii="Times New Roman" w:eastAsia="Times New Roman" w:hAnsi="Times New Roman" w:cs="Times New Roman"/>
          <w:color w:val="auto"/>
          <w:sz w:val="24"/>
          <w:szCs w:val="24"/>
          <w:lang w:val="en-GB"/>
        </w:rPr>
        <w:t>d internal factors that meet</w:t>
      </w:r>
      <w:r w:rsidRPr="00031F49">
        <w:rPr>
          <w:rFonts w:ascii="Times New Roman" w:eastAsia="Times New Roman" w:hAnsi="Times New Roman" w:cs="Times New Roman"/>
          <w:color w:val="auto"/>
          <w:sz w:val="24"/>
          <w:szCs w:val="24"/>
          <w:lang w:val="en-GB"/>
        </w:rPr>
        <w:t xml:space="preserve"> AQCD</w:t>
      </w:r>
      <w:r w:rsidR="001A4C79" w:rsidRPr="00031F49">
        <w:rPr>
          <w:rFonts w:ascii="Times New Roman" w:eastAsia="Times New Roman" w:hAnsi="Times New Roman" w:cs="Times New Roman"/>
          <w:color w:val="auto"/>
          <w:sz w:val="24"/>
          <w:szCs w:val="24"/>
          <w:lang w:val="en-GB"/>
        </w:rPr>
        <w:t xml:space="preserve"> criteria</w:t>
      </w:r>
      <w:r w:rsidR="0044757E" w:rsidRPr="00031F49">
        <w:rPr>
          <w:rFonts w:ascii="Times New Roman" w:eastAsia="Times New Roman" w:hAnsi="Times New Roman" w:cs="Times New Roman"/>
          <w:color w:val="auto"/>
          <w:sz w:val="24"/>
          <w:szCs w:val="24"/>
          <w:lang w:val="en-GB"/>
        </w:rPr>
        <w:t>. Specifically</w:t>
      </w:r>
      <w:r w:rsidRPr="00031F49">
        <w:rPr>
          <w:rFonts w:ascii="Times New Roman" w:eastAsia="Times New Roman" w:hAnsi="Times New Roman" w:cs="Times New Roman"/>
          <w:color w:val="auto"/>
          <w:sz w:val="24"/>
          <w:szCs w:val="24"/>
          <w:lang w:val="en-GB"/>
        </w:rPr>
        <w:t xml:space="preserve">, each </w:t>
      </w:r>
      <w:r w:rsidR="00776065" w:rsidRPr="00031F49">
        <w:rPr>
          <w:rFonts w:ascii="Times New Roman" w:eastAsia="Times New Roman" w:hAnsi="Times New Roman" w:cs="Times New Roman"/>
          <w:color w:val="auto"/>
          <w:sz w:val="24"/>
          <w:szCs w:val="24"/>
          <w:lang w:val="en-GB"/>
        </w:rPr>
        <w:t xml:space="preserve">external and internal </w:t>
      </w:r>
      <w:r w:rsidRPr="00031F49">
        <w:rPr>
          <w:rFonts w:ascii="Times New Roman" w:eastAsia="Times New Roman" w:hAnsi="Times New Roman" w:cs="Times New Roman"/>
          <w:color w:val="auto"/>
          <w:sz w:val="24"/>
          <w:szCs w:val="24"/>
          <w:lang w:val="en-GB"/>
        </w:rPr>
        <w:t>factor</w:t>
      </w:r>
      <w:r w:rsidR="001A4C79" w:rsidRPr="00031F49">
        <w:rPr>
          <w:rFonts w:ascii="Times New Roman" w:eastAsia="Times New Roman" w:hAnsi="Times New Roman" w:cs="Times New Roman"/>
          <w:color w:val="auto"/>
          <w:sz w:val="24"/>
          <w:szCs w:val="24"/>
          <w:lang w:val="en-GB"/>
        </w:rPr>
        <w:t xml:space="preserve"> included in a SWOT analysis</w:t>
      </w:r>
      <w:r w:rsidRPr="00031F49">
        <w:rPr>
          <w:rFonts w:ascii="Times New Roman" w:eastAsia="Times New Roman" w:hAnsi="Times New Roman" w:cs="Times New Roman"/>
          <w:color w:val="auto"/>
          <w:sz w:val="24"/>
          <w:szCs w:val="24"/>
          <w:lang w:val="en-GB"/>
        </w:rPr>
        <w:t xml:space="preserve"> needs to </w:t>
      </w:r>
      <w:r w:rsidR="0044757E" w:rsidRPr="00031F49">
        <w:rPr>
          <w:rFonts w:ascii="Times New Roman" w:eastAsia="Times New Roman" w:hAnsi="Times New Roman" w:cs="Times New Roman"/>
          <w:color w:val="auto"/>
          <w:sz w:val="24"/>
          <w:szCs w:val="24"/>
          <w:lang w:val="en-GB"/>
        </w:rPr>
        <w:t xml:space="preserve">be </w:t>
      </w:r>
      <w:r w:rsidRPr="00031F49">
        <w:rPr>
          <w:rFonts w:ascii="Times New Roman" w:eastAsia="Times New Roman" w:hAnsi="Times New Roman" w:cs="Times New Roman"/>
          <w:color w:val="auto"/>
          <w:sz w:val="24"/>
          <w:szCs w:val="24"/>
          <w:lang w:val="en-GB"/>
        </w:rPr>
        <w:t>stated in AQCD terms</w:t>
      </w:r>
      <w:r w:rsidR="00FF2057" w:rsidRPr="00031F49">
        <w:rPr>
          <w:rFonts w:ascii="Times New Roman" w:eastAsia="Times New Roman" w:hAnsi="Times New Roman" w:cs="Times New Roman"/>
          <w:color w:val="auto"/>
          <w:sz w:val="24"/>
          <w:szCs w:val="24"/>
          <w:lang w:val="en-GB"/>
        </w:rPr>
        <w:t xml:space="preserve"> to the extent possible,</w:t>
      </w:r>
      <w:r w:rsidRPr="00031F49">
        <w:rPr>
          <w:rFonts w:ascii="Times New Roman" w:eastAsia="Times New Roman" w:hAnsi="Times New Roman" w:cs="Times New Roman"/>
          <w:color w:val="auto"/>
          <w:sz w:val="24"/>
          <w:szCs w:val="24"/>
          <w:lang w:val="en-GB"/>
        </w:rPr>
        <w:t xml:space="preserve"> in order to minimize misinterpretation and </w:t>
      </w:r>
      <w:r w:rsidR="0044757E" w:rsidRPr="00031F49">
        <w:rPr>
          <w:rFonts w:ascii="Times New Roman" w:eastAsia="Times New Roman" w:hAnsi="Times New Roman" w:cs="Times New Roman"/>
          <w:color w:val="auto"/>
          <w:sz w:val="24"/>
          <w:szCs w:val="24"/>
          <w:lang w:val="en-GB"/>
        </w:rPr>
        <w:t xml:space="preserve">to </w:t>
      </w:r>
      <w:r w:rsidRPr="00031F49">
        <w:rPr>
          <w:rFonts w:ascii="Times New Roman" w:eastAsia="Times New Roman" w:hAnsi="Times New Roman" w:cs="Times New Roman"/>
          <w:color w:val="auto"/>
          <w:sz w:val="24"/>
          <w:szCs w:val="24"/>
          <w:lang w:val="en-GB"/>
        </w:rPr>
        <w:t xml:space="preserve">pave the way for </w:t>
      </w:r>
      <w:r w:rsidR="0044757E" w:rsidRPr="00031F49">
        <w:rPr>
          <w:rFonts w:ascii="Times New Roman" w:eastAsia="Times New Roman" w:hAnsi="Times New Roman" w:cs="Times New Roman"/>
          <w:color w:val="auto"/>
          <w:sz w:val="24"/>
          <w:szCs w:val="24"/>
          <w:lang w:val="en-GB"/>
        </w:rPr>
        <w:t xml:space="preserve">the generation of </w:t>
      </w:r>
      <w:r w:rsidRPr="00031F49">
        <w:rPr>
          <w:rFonts w:ascii="Times New Roman" w:eastAsia="Times New Roman" w:hAnsi="Times New Roman" w:cs="Times New Roman"/>
          <w:color w:val="auto"/>
          <w:sz w:val="24"/>
          <w:szCs w:val="24"/>
          <w:lang w:val="en-GB"/>
        </w:rPr>
        <w:t xml:space="preserve">strategies that </w:t>
      </w:r>
      <w:r w:rsidR="0044757E" w:rsidRPr="00031F49">
        <w:rPr>
          <w:rFonts w:ascii="Times New Roman" w:eastAsia="Times New Roman" w:hAnsi="Times New Roman" w:cs="Times New Roman"/>
          <w:color w:val="auto"/>
          <w:sz w:val="24"/>
          <w:szCs w:val="24"/>
          <w:lang w:val="en-GB"/>
        </w:rPr>
        <w:t>are sufficiently specific</w:t>
      </w:r>
      <w:r w:rsidR="00FF2057" w:rsidRPr="00031F49">
        <w:rPr>
          <w:rFonts w:ascii="Times New Roman" w:eastAsia="Times New Roman" w:hAnsi="Times New Roman" w:cs="Times New Roman"/>
          <w:color w:val="auto"/>
          <w:sz w:val="24"/>
          <w:szCs w:val="24"/>
          <w:lang w:val="en-GB"/>
        </w:rPr>
        <w:t>,</w:t>
      </w:r>
      <w:r w:rsidR="0044757E" w:rsidRPr="00031F49">
        <w:rPr>
          <w:rFonts w:ascii="Times New Roman" w:eastAsia="Times New Roman" w:hAnsi="Times New Roman" w:cs="Times New Roman"/>
          <w:color w:val="auto"/>
          <w:sz w:val="24"/>
          <w:szCs w:val="24"/>
          <w:lang w:val="en-GB"/>
        </w:rPr>
        <w:t xml:space="preserve"> enabl</w:t>
      </w:r>
      <w:r w:rsidR="00FF2057" w:rsidRPr="00031F49">
        <w:rPr>
          <w:rFonts w:ascii="Times New Roman" w:eastAsia="Times New Roman" w:hAnsi="Times New Roman" w:cs="Times New Roman"/>
          <w:color w:val="auto"/>
          <w:sz w:val="24"/>
          <w:szCs w:val="24"/>
          <w:lang w:val="en-GB"/>
        </w:rPr>
        <w:t>ing</w:t>
      </w:r>
      <w:r w:rsidR="0044757E" w:rsidRPr="00031F49">
        <w:rPr>
          <w:rFonts w:ascii="Times New Roman" w:eastAsia="Times New Roman" w:hAnsi="Times New Roman" w:cs="Times New Roman"/>
          <w:color w:val="auto"/>
          <w:sz w:val="24"/>
          <w:szCs w:val="24"/>
          <w:lang w:val="en-GB"/>
        </w:rPr>
        <w:t xml:space="preserve"> </w:t>
      </w:r>
      <w:r w:rsidR="00301A52" w:rsidRPr="00031F49">
        <w:rPr>
          <w:rFonts w:ascii="Times New Roman" w:eastAsia="Times New Roman" w:hAnsi="Times New Roman" w:cs="Times New Roman"/>
          <w:color w:val="auto"/>
          <w:sz w:val="24"/>
          <w:szCs w:val="24"/>
          <w:lang w:val="en-GB"/>
        </w:rPr>
        <w:t xml:space="preserve">the </w:t>
      </w:r>
      <w:r w:rsidR="0044757E" w:rsidRPr="00031F49">
        <w:rPr>
          <w:rFonts w:ascii="Times New Roman" w:eastAsia="Times New Roman" w:hAnsi="Times New Roman" w:cs="Times New Roman"/>
          <w:color w:val="auto"/>
          <w:sz w:val="24"/>
          <w:szCs w:val="24"/>
          <w:lang w:val="en-GB"/>
        </w:rPr>
        <w:t>assignment of costs to those actions.</w:t>
      </w:r>
      <w:r w:rsidRPr="00031F49">
        <w:rPr>
          <w:rFonts w:ascii="Times New Roman" w:eastAsia="Times New Roman" w:hAnsi="Times New Roman" w:cs="Times New Roman"/>
          <w:color w:val="auto"/>
          <w:sz w:val="24"/>
          <w:szCs w:val="24"/>
          <w:lang w:val="en-GB"/>
        </w:rPr>
        <w:t xml:space="preserve"> </w:t>
      </w:r>
      <w:r w:rsidR="001A4C79" w:rsidRPr="00031F49">
        <w:rPr>
          <w:rFonts w:ascii="Times New Roman" w:eastAsia="Times New Roman" w:hAnsi="Times New Roman" w:cs="Times New Roman"/>
          <w:color w:val="auto"/>
          <w:sz w:val="24"/>
          <w:szCs w:val="24"/>
          <w:lang w:val="en-GB"/>
        </w:rPr>
        <w:t>The nee</w:t>
      </w:r>
      <w:r w:rsidR="00326C9A" w:rsidRPr="00031F49">
        <w:rPr>
          <w:rFonts w:ascii="Times New Roman" w:eastAsia="Times New Roman" w:hAnsi="Times New Roman" w:cs="Times New Roman"/>
          <w:color w:val="auto"/>
          <w:sz w:val="24"/>
          <w:szCs w:val="24"/>
          <w:lang w:val="en-GB"/>
        </w:rPr>
        <w:t>d</w:t>
      </w:r>
      <w:r w:rsidR="001A4C79" w:rsidRPr="00031F49">
        <w:rPr>
          <w:rFonts w:ascii="Times New Roman" w:eastAsia="Times New Roman" w:hAnsi="Times New Roman" w:cs="Times New Roman"/>
          <w:color w:val="auto"/>
          <w:sz w:val="24"/>
          <w:szCs w:val="24"/>
          <w:lang w:val="en-GB"/>
        </w:rPr>
        <w:t xml:space="preserve"> for specificity</w:t>
      </w:r>
      <w:r w:rsidR="002010BB" w:rsidRPr="00031F49">
        <w:rPr>
          <w:rFonts w:ascii="Times New Roman" w:eastAsia="Times New Roman" w:hAnsi="Times New Roman" w:cs="Times New Roman"/>
          <w:color w:val="auto"/>
          <w:sz w:val="24"/>
          <w:szCs w:val="24"/>
          <w:lang w:val="en-GB"/>
        </w:rPr>
        <w:t xml:space="preserve"> is </w:t>
      </w:r>
      <w:r w:rsidR="00732744" w:rsidRPr="00031F49">
        <w:rPr>
          <w:rFonts w:ascii="Times New Roman" w:eastAsia="Times New Roman" w:hAnsi="Times New Roman" w:cs="Times New Roman"/>
          <w:color w:val="auto"/>
          <w:sz w:val="24"/>
          <w:szCs w:val="24"/>
          <w:lang w:val="en-GB"/>
        </w:rPr>
        <w:t>too commonly</w:t>
      </w:r>
      <w:r w:rsidR="002010BB" w:rsidRPr="00031F49">
        <w:rPr>
          <w:rFonts w:ascii="Times New Roman" w:eastAsia="Times New Roman" w:hAnsi="Times New Roman" w:cs="Times New Roman"/>
          <w:color w:val="auto"/>
          <w:sz w:val="24"/>
          <w:szCs w:val="24"/>
          <w:lang w:val="en-GB"/>
        </w:rPr>
        <w:t xml:space="preserve"> neglected</w:t>
      </w:r>
      <w:r w:rsidR="00FF2057" w:rsidRPr="00031F49">
        <w:rPr>
          <w:rFonts w:ascii="Times New Roman" w:eastAsia="Times New Roman" w:hAnsi="Times New Roman" w:cs="Times New Roman"/>
          <w:color w:val="auto"/>
          <w:sz w:val="24"/>
          <w:szCs w:val="24"/>
          <w:lang w:val="en-GB"/>
        </w:rPr>
        <w:t>, both</w:t>
      </w:r>
      <w:r w:rsidR="002010BB" w:rsidRPr="00031F49">
        <w:rPr>
          <w:rFonts w:ascii="Times New Roman" w:eastAsia="Times New Roman" w:hAnsi="Times New Roman" w:cs="Times New Roman"/>
          <w:color w:val="auto"/>
          <w:sz w:val="24"/>
          <w:szCs w:val="24"/>
          <w:lang w:val="en-GB"/>
        </w:rPr>
        <w:t xml:space="preserve"> in doing strategic planning and in performing case analysis</w:t>
      </w:r>
      <w:r w:rsidR="00163D84" w:rsidRPr="00031F49">
        <w:rPr>
          <w:rFonts w:ascii="Times New Roman" w:eastAsia="Times New Roman" w:hAnsi="Times New Roman" w:cs="Times New Roman"/>
          <w:color w:val="auto"/>
          <w:sz w:val="24"/>
          <w:szCs w:val="24"/>
          <w:lang w:val="en-GB"/>
        </w:rPr>
        <w:t xml:space="preserve"> </w:t>
      </w:r>
      <w:r w:rsidR="00EE0E55" w:rsidRPr="00031F49">
        <w:rPr>
          <w:rFonts w:ascii="Times New Roman" w:eastAsia="Times New Roman" w:hAnsi="Times New Roman" w:cs="Times New Roman"/>
          <w:color w:val="auto"/>
          <w:sz w:val="24"/>
          <w:szCs w:val="24"/>
          <w:lang w:val="en-GB"/>
        </w:rPr>
        <w:t>in strategic management classroom settings</w:t>
      </w:r>
      <w:r w:rsidR="00163D84" w:rsidRPr="00031F49">
        <w:rPr>
          <w:rFonts w:ascii="Times New Roman" w:eastAsia="Times New Roman" w:hAnsi="Times New Roman" w:cs="Times New Roman"/>
          <w:color w:val="auto"/>
          <w:sz w:val="24"/>
          <w:szCs w:val="24"/>
          <w:lang w:val="en-GB"/>
        </w:rPr>
        <w:t>.</w:t>
      </w:r>
    </w:p>
    <w:p w14:paraId="43398F7A" w14:textId="77777777" w:rsidR="00966420" w:rsidRPr="00031F49" w:rsidRDefault="00966420" w:rsidP="00031F49">
      <w:pPr>
        <w:pBdr>
          <w:left w:val="none" w:sz="0" w:space="0" w:color="auto"/>
        </w:pBdr>
        <w:contextualSpacing/>
        <w:rPr>
          <w:rFonts w:ascii="Times New Roman" w:eastAsia="Times New Roman" w:hAnsi="Times New Roman" w:cs="Times New Roman"/>
          <w:color w:val="auto"/>
          <w:sz w:val="24"/>
          <w:szCs w:val="24"/>
          <w:lang w:val="en-GB"/>
        </w:rPr>
      </w:pPr>
    </w:p>
    <w:p w14:paraId="12421E14" w14:textId="63497061" w:rsidR="00357BA7" w:rsidRPr="00031F49" w:rsidRDefault="00357BA7" w:rsidP="00031F49">
      <w:pPr>
        <w:pBdr>
          <w:left w:val="none" w:sz="0" w:space="0" w:color="auto"/>
        </w:pBdr>
        <w:contextualSpacing/>
        <w:rPr>
          <w:rFonts w:ascii="Times New Roman" w:eastAsia="Times New Roman" w:hAnsi="Times New Roman" w:cs="Times New Roman"/>
          <w:b/>
          <w:color w:val="auto"/>
          <w:sz w:val="24"/>
          <w:szCs w:val="24"/>
          <w:lang w:val="en-GB"/>
        </w:rPr>
      </w:pPr>
      <w:r w:rsidRPr="00031F49">
        <w:rPr>
          <w:rFonts w:ascii="Times New Roman" w:eastAsia="Times New Roman" w:hAnsi="Times New Roman" w:cs="Times New Roman"/>
          <w:b/>
          <w:color w:val="auto"/>
          <w:sz w:val="24"/>
          <w:szCs w:val="24"/>
          <w:lang w:val="en-GB"/>
        </w:rPr>
        <w:t xml:space="preserve">The </w:t>
      </w:r>
      <w:r w:rsidR="00636947" w:rsidRPr="00031F49">
        <w:rPr>
          <w:rFonts w:ascii="Times New Roman" w:eastAsia="Times New Roman" w:hAnsi="Times New Roman" w:cs="Times New Roman"/>
          <w:b/>
          <w:color w:val="auto"/>
          <w:sz w:val="24"/>
          <w:szCs w:val="24"/>
          <w:lang w:val="en-GB"/>
        </w:rPr>
        <w:t>AQCD</w:t>
      </w:r>
      <w:r w:rsidRPr="00031F49">
        <w:rPr>
          <w:rFonts w:ascii="Times New Roman" w:eastAsia="Times New Roman" w:hAnsi="Times New Roman" w:cs="Times New Roman"/>
          <w:b/>
          <w:color w:val="auto"/>
          <w:sz w:val="24"/>
          <w:szCs w:val="24"/>
          <w:lang w:val="en-GB"/>
        </w:rPr>
        <w:t xml:space="preserve"> Test</w:t>
      </w:r>
    </w:p>
    <w:p w14:paraId="0D88A82E" w14:textId="77777777" w:rsidR="00966420" w:rsidRPr="00031F49" w:rsidRDefault="00966420" w:rsidP="00031F49">
      <w:pPr>
        <w:pBdr>
          <w:left w:val="none" w:sz="0" w:space="0" w:color="auto"/>
        </w:pBdr>
        <w:contextualSpacing/>
        <w:rPr>
          <w:rFonts w:ascii="Times New Roman" w:eastAsia="Times New Roman" w:hAnsi="Times New Roman" w:cs="Times New Roman"/>
          <w:color w:val="auto"/>
          <w:sz w:val="24"/>
          <w:szCs w:val="24"/>
          <w:lang w:val="en-GB"/>
        </w:rPr>
      </w:pPr>
    </w:p>
    <w:p w14:paraId="4EA8A80E" w14:textId="24304B0E" w:rsidR="00357BA7" w:rsidRPr="00031F49" w:rsidRDefault="00357BA7" w:rsidP="00031F49">
      <w:pPr>
        <w:pBdr>
          <w:left w:val="none" w:sz="0" w:space="0" w:color="auto"/>
        </w:pBdr>
        <w:ind w:firstLine="720"/>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When identifying and prioritizing key external</w:t>
      </w:r>
      <w:r w:rsidR="00B7447C" w:rsidRPr="00031F49">
        <w:rPr>
          <w:rFonts w:ascii="Times New Roman" w:eastAsia="Times New Roman" w:hAnsi="Times New Roman" w:cs="Times New Roman"/>
          <w:color w:val="auto"/>
          <w:sz w:val="24"/>
          <w:szCs w:val="24"/>
          <w:lang w:val="en-GB"/>
        </w:rPr>
        <w:t xml:space="preserve"> and internal</w:t>
      </w:r>
      <w:r w:rsidRPr="00031F49">
        <w:rPr>
          <w:rFonts w:ascii="Times New Roman" w:eastAsia="Times New Roman" w:hAnsi="Times New Roman" w:cs="Times New Roman"/>
          <w:color w:val="auto"/>
          <w:sz w:val="24"/>
          <w:szCs w:val="24"/>
          <w:lang w:val="en-GB"/>
        </w:rPr>
        <w:t xml:space="preserve"> factors in strategic planning</w:t>
      </w:r>
      <w:r w:rsidR="00326C9A" w:rsidRPr="00031F49">
        <w:rPr>
          <w:rFonts w:ascii="Times New Roman" w:eastAsia="Times New Roman" w:hAnsi="Times New Roman" w:cs="Times New Roman"/>
          <w:color w:val="auto"/>
          <w:sz w:val="24"/>
          <w:szCs w:val="24"/>
          <w:lang w:val="en-GB"/>
        </w:rPr>
        <w:t>, all SWOT</w:t>
      </w:r>
      <w:r w:rsidR="00B7447C" w:rsidRPr="00031F49">
        <w:rPr>
          <w:rFonts w:ascii="Times New Roman" w:eastAsia="Times New Roman" w:hAnsi="Times New Roman" w:cs="Times New Roman"/>
          <w:color w:val="auto"/>
          <w:sz w:val="24"/>
          <w:szCs w:val="24"/>
          <w:lang w:val="en-GB"/>
        </w:rPr>
        <w:t xml:space="preserve"> factors need to</w:t>
      </w:r>
      <w:r w:rsidR="00163D84" w:rsidRPr="00031F49">
        <w:rPr>
          <w:rFonts w:ascii="Times New Roman" w:eastAsia="Times New Roman" w:hAnsi="Times New Roman" w:cs="Times New Roman"/>
          <w:color w:val="auto"/>
          <w:sz w:val="24"/>
          <w:szCs w:val="24"/>
          <w:lang w:val="en-GB"/>
        </w:rPr>
        <w:t xml:space="preserve"> meet </w:t>
      </w:r>
      <w:r w:rsidR="00C8572B" w:rsidRPr="00031F49">
        <w:rPr>
          <w:rFonts w:ascii="Times New Roman" w:eastAsia="Times New Roman" w:hAnsi="Times New Roman" w:cs="Times New Roman"/>
          <w:color w:val="auto"/>
          <w:sz w:val="24"/>
          <w:szCs w:val="24"/>
          <w:lang w:val="en-GB"/>
        </w:rPr>
        <w:t>AQCD criteria to the extent possible.</w:t>
      </w:r>
      <w:r w:rsidR="0052206B" w:rsidRPr="00031F49">
        <w:rPr>
          <w:rFonts w:ascii="Times New Roman" w:eastAsia="Times New Roman" w:hAnsi="Times New Roman" w:cs="Times New Roman"/>
          <w:color w:val="auto"/>
          <w:sz w:val="24"/>
          <w:szCs w:val="24"/>
          <w:lang w:val="en-GB"/>
        </w:rPr>
        <w:t xml:space="preserve"> </w:t>
      </w:r>
      <w:r w:rsidR="00163D84" w:rsidRPr="00031F49">
        <w:rPr>
          <w:rFonts w:ascii="Times New Roman" w:eastAsia="Times New Roman" w:hAnsi="Times New Roman" w:cs="Times New Roman"/>
          <w:color w:val="auto"/>
          <w:sz w:val="24"/>
          <w:szCs w:val="24"/>
          <w:lang w:val="en-GB"/>
        </w:rPr>
        <w:t>T</w:t>
      </w:r>
      <w:r w:rsidR="0052206B" w:rsidRPr="00031F49">
        <w:rPr>
          <w:rFonts w:ascii="Times New Roman" w:eastAsia="Times New Roman" w:hAnsi="Times New Roman" w:cs="Times New Roman"/>
          <w:color w:val="auto"/>
          <w:sz w:val="24"/>
          <w:szCs w:val="24"/>
          <w:lang w:val="en-GB"/>
        </w:rPr>
        <w:t>he purpose of external and i</w:t>
      </w:r>
      <w:r w:rsidR="00163D84" w:rsidRPr="00031F49">
        <w:rPr>
          <w:rFonts w:ascii="Times New Roman" w:eastAsia="Times New Roman" w:hAnsi="Times New Roman" w:cs="Times New Roman"/>
          <w:color w:val="auto"/>
          <w:sz w:val="24"/>
          <w:szCs w:val="24"/>
          <w:lang w:val="en-GB"/>
        </w:rPr>
        <w:t>nternal assessments</w:t>
      </w:r>
      <w:r w:rsidR="0052206B" w:rsidRPr="00031F49">
        <w:rPr>
          <w:rFonts w:ascii="Times New Roman" w:eastAsia="Times New Roman" w:hAnsi="Times New Roman" w:cs="Times New Roman"/>
          <w:color w:val="auto"/>
          <w:sz w:val="24"/>
          <w:szCs w:val="24"/>
          <w:lang w:val="en-GB"/>
        </w:rPr>
        <w:t xml:space="preserve"> is to develop a finite list of opportunities that could benefit a firm, threats that should be avoided or mitigated, strengths that need to be capitalized on, and weaknesses that need to be improved upon</w:t>
      </w:r>
      <w:r w:rsidR="00384845" w:rsidRPr="00031F49">
        <w:rPr>
          <w:rFonts w:ascii="Times New Roman" w:eastAsia="Times New Roman" w:hAnsi="Times New Roman" w:cs="Times New Roman"/>
          <w:color w:val="auto"/>
          <w:sz w:val="24"/>
          <w:szCs w:val="24"/>
          <w:lang w:val="en-GB"/>
        </w:rPr>
        <w:t xml:space="preserve"> (</w:t>
      </w:r>
      <w:r w:rsidR="00384845" w:rsidRPr="00031F49">
        <w:rPr>
          <w:rFonts w:ascii="Times New Roman" w:eastAsia="Times New Roman" w:hAnsi="Times New Roman" w:cs="Times New Roman"/>
          <w:color w:val="000000"/>
          <w:sz w:val="24"/>
          <w:szCs w:val="24"/>
          <w:lang w:val="en-GB"/>
        </w:rPr>
        <w:t>Capps III and Glissmeyer, 2012)</w:t>
      </w:r>
      <w:r w:rsidR="0052206B" w:rsidRPr="00031F49">
        <w:rPr>
          <w:rFonts w:ascii="Times New Roman" w:eastAsia="Times New Roman" w:hAnsi="Times New Roman" w:cs="Times New Roman"/>
          <w:color w:val="auto"/>
          <w:sz w:val="24"/>
          <w:szCs w:val="24"/>
          <w:lang w:val="en-GB"/>
        </w:rPr>
        <w:t>. As the term</w:t>
      </w:r>
      <w:r w:rsidR="0052206B" w:rsidRPr="00031F49">
        <w:rPr>
          <w:rFonts w:ascii="Times New Roman" w:eastAsia="Times New Roman" w:hAnsi="Times New Roman" w:cs="Times New Roman"/>
          <w:i/>
          <w:color w:val="auto"/>
          <w:sz w:val="24"/>
          <w:szCs w:val="24"/>
          <w:lang w:val="en-GB"/>
        </w:rPr>
        <w:t xml:space="preserve"> finite</w:t>
      </w:r>
      <w:r w:rsidR="0052206B" w:rsidRPr="00031F49">
        <w:rPr>
          <w:rFonts w:ascii="Times New Roman" w:eastAsia="Times New Roman" w:hAnsi="Times New Roman" w:cs="Times New Roman"/>
          <w:color w:val="auto"/>
          <w:sz w:val="24"/>
          <w:szCs w:val="24"/>
          <w:lang w:val="en-GB"/>
        </w:rPr>
        <w:t xml:space="preserve"> suggests, the external and internal assessments are not aimed at developing an exhaustive list of every possible factor that could influence the business. Thus, each</w:t>
      </w:r>
      <w:r w:rsidR="009B0094" w:rsidRPr="00031F49">
        <w:rPr>
          <w:rFonts w:ascii="Times New Roman" w:eastAsia="Times New Roman" w:hAnsi="Times New Roman" w:cs="Times New Roman"/>
          <w:color w:val="auto"/>
          <w:sz w:val="24"/>
          <w:szCs w:val="24"/>
          <w:lang w:val="en-GB"/>
        </w:rPr>
        <w:t xml:space="preserve"> </w:t>
      </w:r>
      <w:r w:rsidR="00326C9A" w:rsidRPr="00031F49">
        <w:rPr>
          <w:rFonts w:ascii="Times New Roman" w:eastAsia="Times New Roman" w:hAnsi="Times New Roman" w:cs="Times New Roman"/>
          <w:color w:val="auto"/>
          <w:sz w:val="24"/>
          <w:szCs w:val="24"/>
          <w:lang w:val="en-GB"/>
        </w:rPr>
        <w:t xml:space="preserve">SWOT </w:t>
      </w:r>
      <w:r w:rsidR="0052206B" w:rsidRPr="00031F49">
        <w:rPr>
          <w:rFonts w:ascii="Times New Roman" w:eastAsia="Times New Roman" w:hAnsi="Times New Roman" w:cs="Times New Roman"/>
          <w:color w:val="auto"/>
          <w:sz w:val="24"/>
          <w:szCs w:val="24"/>
          <w:lang w:val="en-GB"/>
        </w:rPr>
        <w:t xml:space="preserve">factor </w:t>
      </w:r>
      <w:r w:rsidR="00163D84" w:rsidRPr="00031F49">
        <w:rPr>
          <w:rFonts w:ascii="Times New Roman" w:eastAsia="Times New Roman" w:hAnsi="Times New Roman" w:cs="Times New Roman"/>
          <w:color w:val="auto"/>
          <w:sz w:val="24"/>
          <w:szCs w:val="24"/>
          <w:lang w:val="en-GB"/>
        </w:rPr>
        <w:t>should be specific</w:t>
      </w:r>
      <w:r w:rsidR="00F65296" w:rsidRPr="00031F49">
        <w:rPr>
          <w:rFonts w:ascii="Times New Roman" w:eastAsia="Times New Roman" w:hAnsi="Times New Roman" w:cs="Times New Roman"/>
          <w:color w:val="auto"/>
          <w:sz w:val="24"/>
          <w:szCs w:val="24"/>
          <w:lang w:val="en-GB"/>
        </w:rPr>
        <w:t xml:space="preserve"> and useful, which</w:t>
      </w:r>
      <w:r w:rsidR="009B0094" w:rsidRPr="00031F49">
        <w:rPr>
          <w:rFonts w:ascii="Times New Roman" w:eastAsia="Times New Roman" w:hAnsi="Times New Roman" w:cs="Times New Roman"/>
          <w:color w:val="auto"/>
          <w:sz w:val="24"/>
          <w:szCs w:val="24"/>
          <w:lang w:val="en-GB"/>
        </w:rPr>
        <w:t xml:space="preserve"> the AQCD test aims</w:t>
      </w:r>
      <w:r w:rsidR="0052206B" w:rsidRPr="00031F49">
        <w:rPr>
          <w:rFonts w:ascii="Times New Roman" w:eastAsia="Times New Roman" w:hAnsi="Times New Roman" w:cs="Times New Roman"/>
          <w:color w:val="auto"/>
          <w:sz w:val="24"/>
          <w:szCs w:val="24"/>
          <w:lang w:val="en-GB"/>
        </w:rPr>
        <w:t xml:space="preserve"> to assure.</w:t>
      </w:r>
      <w:r w:rsidR="00326C9A" w:rsidRPr="00031F49">
        <w:rPr>
          <w:rFonts w:ascii="Times New Roman" w:eastAsia="Times New Roman" w:hAnsi="Times New Roman" w:cs="Times New Roman"/>
          <w:color w:val="auto"/>
          <w:sz w:val="24"/>
          <w:szCs w:val="24"/>
          <w:lang w:val="en-GB"/>
        </w:rPr>
        <w:t xml:space="preserve"> Normally ten opportunities, ten threats, ten strengths, and ten weaknesses</w:t>
      </w:r>
      <w:r w:rsidR="00D036E0" w:rsidRPr="00031F49">
        <w:rPr>
          <w:rFonts w:ascii="Times New Roman" w:eastAsia="Times New Roman" w:hAnsi="Times New Roman" w:cs="Times New Roman"/>
          <w:color w:val="auto"/>
          <w:sz w:val="24"/>
          <w:szCs w:val="24"/>
          <w:lang w:val="en-GB"/>
        </w:rPr>
        <w:t xml:space="preserve"> </w:t>
      </w:r>
      <w:r w:rsidR="00326C9A" w:rsidRPr="00031F49">
        <w:rPr>
          <w:rFonts w:ascii="Times New Roman" w:eastAsia="Times New Roman" w:hAnsi="Times New Roman" w:cs="Times New Roman"/>
          <w:color w:val="auto"/>
          <w:sz w:val="24"/>
          <w:szCs w:val="24"/>
          <w:lang w:val="en-GB"/>
        </w:rPr>
        <w:t>comprise the foundational information in a SWOT analysis</w:t>
      </w:r>
      <w:r w:rsidR="00763ED6" w:rsidRPr="00031F49">
        <w:rPr>
          <w:rFonts w:ascii="Times New Roman" w:eastAsia="Times New Roman" w:hAnsi="Times New Roman" w:cs="Times New Roman"/>
          <w:color w:val="auto"/>
          <w:sz w:val="24"/>
          <w:szCs w:val="24"/>
          <w:lang w:val="en-GB"/>
        </w:rPr>
        <w:t xml:space="preserve"> </w:t>
      </w:r>
      <w:r w:rsidR="00D036E0" w:rsidRPr="00031F49">
        <w:rPr>
          <w:rFonts w:ascii="Times New Roman" w:eastAsia="Times New Roman" w:hAnsi="Times New Roman" w:cs="Times New Roman"/>
          <w:color w:val="auto"/>
          <w:sz w:val="24"/>
          <w:szCs w:val="24"/>
          <w:lang w:val="en-GB"/>
        </w:rPr>
        <w:t>(</w:t>
      </w:r>
      <w:r w:rsidR="00763ED6" w:rsidRPr="00031F49">
        <w:rPr>
          <w:rFonts w:ascii="Times New Roman" w:eastAsia="Times New Roman" w:hAnsi="Times New Roman" w:cs="Times New Roman"/>
          <w:color w:val="000000"/>
          <w:sz w:val="24"/>
          <w:szCs w:val="24"/>
          <w:lang w:val="en-GB"/>
        </w:rPr>
        <w:t>Freedman and Van Ham, 1982; Kearns, 1992)</w:t>
      </w:r>
      <w:r w:rsidR="00326C9A" w:rsidRPr="00031F49">
        <w:rPr>
          <w:rFonts w:ascii="Times New Roman" w:eastAsia="Times New Roman" w:hAnsi="Times New Roman" w:cs="Times New Roman"/>
          <w:color w:val="auto"/>
          <w:sz w:val="24"/>
          <w:szCs w:val="24"/>
          <w:lang w:val="en-GB"/>
        </w:rPr>
        <w:t>.</w:t>
      </w:r>
    </w:p>
    <w:p w14:paraId="5CA9D99B" w14:textId="77777777" w:rsidR="006A65BF" w:rsidRPr="00031F49" w:rsidRDefault="006A65BF" w:rsidP="00031F49">
      <w:pPr>
        <w:pBdr>
          <w:left w:val="none" w:sz="0" w:space="0" w:color="auto"/>
        </w:pBdr>
        <w:contextualSpacing/>
        <w:rPr>
          <w:rFonts w:ascii="Times New Roman" w:eastAsia="Times New Roman" w:hAnsi="Times New Roman" w:cs="Times New Roman"/>
          <w:color w:val="auto"/>
          <w:sz w:val="24"/>
          <w:szCs w:val="24"/>
          <w:lang w:val="en-GB"/>
        </w:rPr>
      </w:pPr>
    </w:p>
    <w:p w14:paraId="543D62E7" w14:textId="77777777" w:rsidR="00C8572B" w:rsidRPr="00031F49" w:rsidRDefault="00C8572B" w:rsidP="00031F49">
      <w:pPr>
        <w:pBdr>
          <w:left w:val="none" w:sz="0" w:space="0" w:color="auto"/>
        </w:pBdr>
        <w:contextualSpacing/>
        <w:rPr>
          <w:rFonts w:ascii="Times New Roman" w:eastAsia="Times New Roman" w:hAnsi="Times New Roman" w:cs="Times New Roman"/>
          <w:i/>
          <w:color w:val="auto"/>
          <w:sz w:val="24"/>
          <w:szCs w:val="24"/>
          <w:lang w:val="en-GB"/>
        </w:rPr>
      </w:pPr>
      <w:r w:rsidRPr="00031F49">
        <w:rPr>
          <w:rFonts w:ascii="Times New Roman" w:eastAsia="Times New Roman" w:hAnsi="Times New Roman" w:cs="Times New Roman"/>
          <w:i/>
          <w:color w:val="auto"/>
          <w:sz w:val="24"/>
          <w:szCs w:val="24"/>
          <w:lang w:val="en-GB"/>
        </w:rPr>
        <w:t>Actionable</w:t>
      </w:r>
    </w:p>
    <w:p w14:paraId="1A3F356B" w14:textId="77777777" w:rsidR="00C8572B" w:rsidRPr="00031F49" w:rsidRDefault="00C8572B" w:rsidP="00031F49">
      <w:pPr>
        <w:pBdr>
          <w:left w:val="none" w:sz="0" w:space="0" w:color="auto"/>
        </w:pBdr>
        <w:contextualSpacing/>
        <w:rPr>
          <w:rFonts w:ascii="Times New Roman" w:eastAsia="Times New Roman" w:hAnsi="Times New Roman" w:cs="Times New Roman"/>
          <w:color w:val="auto"/>
          <w:sz w:val="24"/>
          <w:szCs w:val="24"/>
          <w:lang w:val="en-GB"/>
        </w:rPr>
      </w:pPr>
    </w:p>
    <w:p w14:paraId="3743F588" w14:textId="6BF70848" w:rsidR="00357BA7" w:rsidRPr="00031F49" w:rsidRDefault="00067D5D" w:rsidP="00031F49">
      <w:pPr>
        <w:pBdr>
          <w:left w:val="none" w:sz="0" w:space="0" w:color="auto"/>
        </w:pBdr>
        <w:ind w:firstLine="720"/>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 xml:space="preserve">In a SWOT analysis, the </w:t>
      </w:r>
      <w:r w:rsidR="00C8572B" w:rsidRPr="00031F49">
        <w:rPr>
          <w:rFonts w:ascii="Times New Roman" w:eastAsia="Times New Roman" w:hAnsi="Times New Roman" w:cs="Times New Roman"/>
          <w:color w:val="auto"/>
          <w:sz w:val="24"/>
          <w:szCs w:val="24"/>
          <w:lang w:val="en-GB"/>
        </w:rPr>
        <w:t>term “actionable” refers to the</w:t>
      </w:r>
      <w:r w:rsidR="00357BA7" w:rsidRPr="00031F49">
        <w:rPr>
          <w:rFonts w:ascii="Times New Roman" w:eastAsia="Times New Roman" w:hAnsi="Times New Roman" w:cs="Times New Roman"/>
          <w:color w:val="auto"/>
          <w:sz w:val="24"/>
          <w:szCs w:val="24"/>
          <w:lang w:val="en-GB"/>
        </w:rPr>
        <w:t xml:space="preserve"> </w:t>
      </w:r>
      <w:r w:rsidR="00C8572B" w:rsidRPr="00031F49">
        <w:rPr>
          <w:rFonts w:ascii="Times New Roman" w:eastAsia="Times New Roman" w:hAnsi="Times New Roman" w:cs="Times New Roman"/>
          <w:color w:val="auto"/>
          <w:sz w:val="24"/>
          <w:szCs w:val="24"/>
          <w:lang w:val="en-GB"/>
        </w:rPr>
        <w:t xml:space="preserve">need for each external and internal </w:t>
      </w:r>
      <w:r w:rsidR="00E33DA5" w:rsidRPr="00031F49">
        <w:rPr>
          <w:rFonts w:ascii="Times New Roman" w:eastAsia="Times New Roman" w:hAnsi="Times New Roman" w:cs="Times New Roman"/>
          <w:color w:val="auto"/>
          <w:sz w:val="24"/>
          <w:szCs w:val="24"/>
          <w:lang w:val="en-GB"/>
        </w:rPr>
        <w:t xml:space="preserve">factor </w:t>
      </w:r>
      <w:r w:rsidR="00C8572B" w:rsidRPr="00031F49">
        <w:rPr>
          <w:rFonts w:ascii="Times New Roman" w:eastAsia="Times New Roman" w:hAnsi="Times New Roman" w:cs="Times New Roman"/>
          <w:color w:val="auto"/>
          <w:sz w:val="24"/>
          <w:szCs w:val="24"/>
          <w:lang w:val="en-GB"/>
        </w:rPr>
        <w:t xml:space="preserve">to be </w:t>
      </w:r>
      <w:r w:rsidR="00357BA7" w:rsidRPr="00031F49">
        <w:rPr>
          <w:rFonts w:ascii="Times New Roman" w:eastAsia="Times New Roman" w:hAnsi="Times New Roman" w:cs="Times New Roman"/>
          <w:color w:val="auto"/>
          <w:sz w:val="24"/>
          <w:szCs w:val="24"/>
          <w:lang w:val="en-GB"/>
        </w:rPr>
        <w:t>meaningful and helpful in ultimately deciding what actions or strategies a</w:t>
      </w:r>
      <w:r w:rsidR="00C8572B" w:rsidRPr="00031F49">
        <w:rPr>
          <w:rFonts w:ascii="Times New Roman" w:eastAsia="Times New Roman" w:hAnsi="Times New Roman" w:cs="Times New Roman"/>
          <w:color w:val="auto"/>
          <w:sz w:val="24"/>
          <w:szCs w:val="24"/>
          <w:lang w:val="en-GB"/>
        </w:rPr>
        <w:t xml:space="preserve"> firm should consider pursuing. When actionable, firms are </w:t>
      </w:r>
      <w:r w:rsidR="00907A0B" w:rsidRPr="00031F49">
        <w:rPr>
          <w:rFonts w:ascii="Times New Roman" w:eastAsia="Times New Roman" w:hAnsi="Times New Roman" w:cs="Times New Roman"/>
          <w:color w:val="auto"/>
          <w:sz w:val="24"/>
          <w:szCs w:val="24"/>
          <w:lang w:val="en-GB"/>
        </w:rPr>
        <w:t>able to respond either offensively or defensively to the factors by formulating strategies that capitalize on</w:t>
      </w:r>
      <w:r w:rsidR="002C0D6C" w:rsidRPr="00031F49">
        <w:rPr>
          <w:rFonts w:ascii="Times New Roman" w:eastAsia="Times New Roman" w:hAnsi="Times New Roman" w:cs="Times New Roman"/>
          <w:color w:val="auto"/>
          <w:sz w:val="24"/>
          <w:szCs w:val="24"/>
          <w:lang w:val="en-GB"/>
        </w:rPr>
        <w:t xml:space="preserve"> external opportunities, </w:t>
      </w:r>
      <w:r w:rsidR="00907A0B" w:rsidRPr="00031F49">
        <w:rPr>
          <w:rFonts w:ascii="Times New Roman" w:eastAsia="Times New Roman" w:hAnsi="Times New Roman" w:cs="Times New Roman"/>
          <w:color w:val="auto"/>
          <w:sz w:val="24"/>
          <w:szCs w:val="24"/>
          <w:lang w:val="en-GB"/>
        </w:rPr>
        <w:t>minimize the impact of poten</w:t>
      </w:r>
      <w:r w:rsidR="002C0D6C" w:rsidRPr="00031F49">
        <w:rPr>
          <w:rFonts w:ascii="Times New Roman" w:eastAsia="Times New Roman" w:hAnsi="Times New Roman" w:cs="Times New Roman"/>
          <w:color w:val="auto"/>
          <w:sz w:val="24"/>
          <w:szCs w:val="24"/>
          <w:lang w:val="en-GB"/>
        </w:rPr>
        <w:t>tial threats, take advantage of strengths, and/or improve upon weaknesses.</w:t>
      </w:r>
      <w:r w:rsidR="008402B4" w:rsidRPr="00031F49">
        <w:rPr>
          <w:rFonts w:ascii="Times New Roman" w:eastAsia="Times New Roman" w:hAnsi="Times New Roman" w:cs="Times New Roman"/>
          <w:color w:val="auto"/>
          <w:sz w:val="24"/>
          <w:szCs w:val="24"/>
          <w:lang w:val="en-GB"/>
        </w:rPr>
        <w:t xml:space="preserve"> Actionable factors should be specific and within the control of management (Coman and Ronen, 2009).</w:t>
      </w:r>
      <w:r w:rsidR="009B0094" w:rsidRPr="00031F49">
        <w:rPr>
          <w:rFonts w:ascii="Times New Roman" w:eastAsia="Times New Roman" w:hAnsi="Times New Roman" w:cs="Times New Roman"/>
          <w:color w:val="auto"/>
          <w:sz w:val="24"/>
          <w:szCs w:val="24"/>
          <w:lang w:val="en-GB"/>
        </w:rPr>
        <w:t xml:space="preserve"> Thus, to include a factor </w:t>
      </w:r>
      <w:r w:rsidR="009B0094" w:rsidRPr="00031F49">
        <w:rPr>
          <w:rFonts w:ascii="Times New Roman" w:eastAsia="Times New Roman" w:hAnsi="Times New Roman" w:cs="Times New Roman"/>
          <w:color w:val="auto"/>
          <w:sz w:val="24"/>
          <w:szCs w:val="24"/>
          <w:lang w:val="en-GB"/>
        </w:rPr>
        <w:lastRenderedPageBreak/>
        <w:t xml:space="preserve">such as “the firm’s current ratio is 2.25” is not actionable because it gives no insight on what to do about the issue. </w:t>
      </w:r>
    </w:p>
    <w:p w14:paraId="6D9EFB8A" w14:textId="77777777" w:rsidR="00E33DA5" w:rsidRPr="00031F49" w:rsidRDefault="00E33DA5" w:rsidP="00031F49">
      <w:pPr>
        <w:pBdr>
          <w:left w:val="none" w:sz="0" w:space="0" w:color="auto"/>
        </w:pBdr>
        <w:contextualSpacing/>
        <w:rPr>
          <w:rFonts w:ascii="Times New Roman" w:eastAsia="Times New Roman" w:hAnsi="Times New Roman" w:cs="Times New Roman"/>
          <w:color w:val="auto"/>
          <w:sz w:val="24"/>
          <w:szCs w:val="24"/>
          <w:lang w:val="en-GB"/>
        </w:rPr>
      </w:pPr>
    </w:p>
    <w:p w14:paraId="0724BCAC" w14:textId="77777777" w:rsidR="00E33DA5" w:rsidRPr="00031F49" w:rsidRDefault="00357BA7" w:rsidP="00031F49">
      <w:pPr>
        <w:pBdr>
          <w:left w:val="none" w:sz="0" w:space="0" w:color="auto"/>
        </w:pBdr>
        <w:contextualSpacing/>
        <w:rPr>
          <w:rFonts w:ascii="Times New Roman" w:eastAsia="Times New Roman" w:hAnsi="Times New Roman" w:cs="Times New Roman"/>
          <w:i/>
          <w:color w:val="auto"/>
          <w:sz w:val="24"/>
          <w:szCs w:val="24"/>
          <w:lang w:val="en-GB"/>
        </w:rPr>
      </w:pPr>
      <w:r w:rsidRPr="00031F49">
        <w:rPr>
          <w:rFonts w:ascii="Times New Roman" w:eastAsia="Times New Roman" w:hAnsi="Times New Roman" w:cs="Times New Roman"/>
          <w:i/>
          <w:color w:val="auto"/>
          <w:sz w:val="24"/>
          <w:szCs w:val="24"/>
          <w:lang w:val="en-GB"/>
        </w:rPr>
        <w:t>Quanti</w:t>
      </w:r>
      <w:r w:rsidR="00B7447C" w:rsidRPr="00031F49">
        <w:rPr>
          <w:rFonts w:ascii="Times New Roman" w:eastAsia="Times New Roman" w:hAnsi="Times New Roman" w:cs="Times New Roman"/>
          <w:i/>
          <w:color w:val="auto"/>
          <w:sz w:val="24"/>
          <w:szCs w:val="24"/>
          <w:lang w:val="en-GB"/>
        </w:rPr>
        <w:t>tative</w:t>
      </w:r>
    </w:p>
    <w:p w14:paraId="2A6F5AF1" w14:textId="77777777" w:rsidR="00E33DA5" w:rsidRPr="00031F49" w:rsidRDefault="00E33DA5" w:rsidP="00031F49">
      <w:pPr>
        <w:pBdr>
          <w:left w:val="none" w:sz="0" w:space="0" w:color="auto"/>
        </w:pBdr>
        <w:contextualSpacing/>
        <w:rPr>
          <w:rFonts w:ascii="Times New Roman" w:eastAsia="Times New Roman" w:hAnsi="Times New Roman" w:cs="Times New Roman"/>
          <w:color w:val="auto"/>
          <w:sz w:val="24"/>
          <w:szCs w:val="24"/>
          <w:lang w:val="en-GB"/>
        </w:rPr>
      </w:pPr>
    </w:p>
    <w:p w14:paraId="69C65985" w14:textId="7D453178" w:rsidR="00B7447C" w:rsidRPr="00031F49" w:rsidRDefault="00067D5D" w:rsidP="00031F49">
      <w:pPr>
        <w:pBdr>
          <w:left w:val="none" w:sz="0" w:space="0" w:color="auto"/>
        </w:pBdr>
        <w:ind w:firstLine="720"/>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The importance of quantitative strategic planning has long been advocated in management literature (e.g., David, 1986; Tavana and Banerjee, 1995). In a SWOT analysis, t</w:t>
      </w:r>
      <w:r w:rsidR="00E33DA5" w:rsidRPr="00031F49">
        <w:rPr>
          <w:rFonts w:ascii="Times New Roman" w:eastAsia="Times New Roman" w:hAnsi="Times New Roman" w:cs="Times New Roman"/>
          <w:color w:val="auto"/>
          <w:sz w:val="24"/>
          <w:szCs w:val="24"/>
          <w:lang w:val="en-GB"/>
        </w:rPr>
        <w:t>he term “quantitative”</w:t>
      </w:r>
      <w:r w:rsidR="00B7447C" w:rsidRPr="00031F49">
        <w:rPr>
          <w:rFonts w:ascii="Times New Roman" w:eastAsia="Times New Roman" w:hAnsi="Times New Roman" w:cs="Times New Roman"/>
          <w:color w:val="auto"/>
          <w:sz w:val="24"/>
          <w:szCs w:val="24"/>
          <w:lang w:val="en-GB"/>
        </w:rPr>
        <w:t xml:space="preserve"> </w:t>
      </w:r>
      <w:r w:rsidR="00E33DA5" w:rsidRPr="00031F49">
        <w:rPr>
          <w:rFonts w:ascii="Times New Roman" w:eastAsia="Times New Roman" w:hAnsi="Times New Roman" w:cs="Times New Roman"/>
          <w:color w:val="auto"/>
          <w:sz w:val="24"/>
          <w:szCs w:val="24"/>
          <w:lang w:val="en-GB"/>
        </w:rPr>
        <w:t>refers to the need for each external and internal factor to</w:t>
      </w:r>
      <w:r w:rsidR="00357BA7" w:rsidRPr="00031F49">
        <w:rPr>
          <w:rFonts w:ascii="Times New Roman" w:eastAsia="Times New Roman" w:hAnsi="Times New Roman" w:cs="Times New Roman"/>
          <w:color w:val="auto"/>
          <w:sz w:val="24"/>
          <w:szCs w:val="24"/>
          <w:lang w:val="en-GB"/>
        </w:rPr>
        <w:t xml:space="preserve"> include percentages, ratios, dollars, and </w:t>
      </w:r>
      <w:r w:rsidR="00E33DA5" w:rsidRPr="00031F49">
        <w:rPr>
          <w:rFonts w:ascii="Times New Roman" w:eastAsia="Times New Roman" w:hAnsi="Times New Roman" w:cs="Times New Roman"/>
          <w:color w:val="auto"/>
          <w:sz w:val="24"/>
          <w:szCs w:val="24"/>
          <w:lang w:val="en-GB"/>
        </w:rPr>
        <w:t xml:space="preserve">numbers to the extent possible. </w:t>
      </w:r>
      <w:r w:rsidR="00E33DA5" w:rsidRPr="00031F49">
        <w:rPr>
          <w:rFonts w:ascii="Times New Roman" w:eastAsia="Times New Roman" w:hAnsi="Times New Roman" w:cs="Times New Roman"/>
          <w:color w:val="000000"/>
          <w:sz w:val="24"/>
          <w:szCs w:val="24"/>
          <w:lang w:val="en-GB"/>
        </w:rPr>
        <w:t>Quantification is essential so strategists can assess the magnitude of opportunities and threats and take appropriate actions. For example, rather than saying “Marketing is moving rapidly to the Internet,” strategists need to conduct research and find, for example, that “spending on online advertisements globally is rising 18 percent annually and represents about 44 percent of total advertising spend</w:t>
      </w:r>
      <w:r w:rsidR="00531AE5" w:rsidRPr="00031F49">
        <w:rPr>
          <w:rFonts w:ascii="Times New Roman" w:eastAsia="Times New Roman" w:hAnsi="Times New Roman" w:cs="Times New Roman"/>
          <w:color w:val="000000"/>
          <w:sz w:val="24"/>
          <w:szCs w:val="24"/>
          <w:lang w:val="en-GB"/>
        </w:rPr>
        <w:t>ing in the USA.” Strategies should</w:t>
      </w:r>
      <w:r w:rsidR="00E33DA5" w:rsidRPr="00031F49">
        <w:rPr>
          <w:rFonts w:ascii="Times New Roman" w:eastAsia="Times New Roman" w:hAnsi="Times New Roman" w:cs="Times New Roman"/>
          <w:color w:val="000000"/>
          <w:sz w:val="24"/>
          <w:szCs w:val="24"/>
          <w:lang w:val="en-GB"/>
        </w:rPr>
        <w:t xml:space="preserve"> be formulated and implemented based on specific factual information to the extent possible because </w:t>
      </w:r>
      <w:r w:rsidR="00D31DF1" w:rsidRPr="00031F49">
        <w:rPr>
          <w:rFonts w:ascii="Times New Roman" w:eastAsia="Times New Roman" w:hAnsi="Times New Roman" w:cs="Times New Roman"/>
          <w:color w:val="000000"/>
          <w:sz w:val="24"/>
          <w:szCs w:val="24"/>
          <w:lang w:val="en-GB"/>
        </w:rPr>
        <w:t>of the high stakes associated with</w:t>
      </w:r>
      <w:r w:rsidR="00531AE5" w:rsidRPr="00031F49">
        <w:rPr>
          <w:rFonts w:ascii="Times New Roman" w:eastAsia="Times New Roman" w:hAnsi="Times New Roman" w:cs="Times New Roman"/>
          <w:color w:val="000000"/>
          <w:sz w:val="24"/>
          <w:szCs w:val="24"/>
          <w:lang w:val="en-GB"/>
        </w:rPr>
        <w:t xml:space="preserve"> strategic</w:t>
      </w:r>
      <w:r w:rsidR="00E33DA5" w:rsidRPr="00031F49">
        <w:rPr>
          <w:rFonts w:ascii="Times New Roman" w:eastAsia="Times New Roman" w:hAnsi="Times New Roman" w:cs="Times New Roman"/>
          <w:color w:val="000000"/>
          <w:sz w:val="24"/>
          <w:szCs w:val="24"/>
          <w:lang w:val="en-GB"/>
        </w:rPr>
        <w:t xml:space="preserve"> plan</w:t>
      </w:r>
      <w:r w:rsidR="00D31DF1" w:rsidRPr="00031F49">
        <w:rPr>
          <w:rFonts w:ascii="Times New Roman" w:eastAsia="Times New Roman" w:hAnsi="Times New Roman" w:cs="Times New Roman"/>
          <w:color w:val="000000"/>
          <w:sz w:val="24"/>
          <w:szCs w:val="24"/>
          <w:lang w:val="en-GB"/>
        </w:rPr>
        <w:t>ning</w:t>
      </w:r>
      <w:r w:rsidR="00E33DA5" w:rsidRPr="00031F49">
        <w:rPr>
          <w:rFonts w:ascii="Times New Roman" w:eastAsia="Times New Roman" w:hAnsi="Times New Roman" w:cs="Times New Roman"/>
          <w:color w:val="000000"/>
          <w:sz w:val="24"/>
          <w:szCs w:val="24"/>
          <w:lang w:val="en-GB"/>
        </w:rPr>
        <w:t>.</w:t>
      </w:r>
    </w:p>
    <w:p w14:paraId="452F3115" w14:textId="3A0EEDD2" w:rsidR="00357BA7" w:rsidRPr="00031F49" w:rsidRDefault="00357BA7" w:rsidP="00031F49">
      <w:pPr>
        <w:pBdr>
          <w:left w:val="none" w:sz="0" w:space="0" w:color="auto"/>
        </w:pBdr>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 xml:space="preserve"> </w:t>
      </w:r>
    </w:p>
    <w:p w14:paraId="3F9C34E2" w14:textId="77777777" w:rsidR="00E33DA5" w:rsidRPr="00031F49" w:rsidRDefault="00357BA7" w:rsidP="00031F49">
      <w:pPr>
        <w:pBdr>
          <w:left w:val="none" w:sz="0" w:space="0" w:color="auto"/>
        </w:pBdr>
        <w:contextualSpacing/>
        <w:rPr>
          <w:rFonts w:ascii="Times New Roman" w:eastAsia="Times New Roman" w:hAnsi="Times New Roman" w:cs="Times New Roman"/>
          <w:i/>
          <w:color w:val="auto"/>
          <w:sz w:val="24"/>
          <w:szCs w:val="24"/>
          <w:lang w:val="en-GB"/>
        </w:rPr>
      </w:pPr>
      <w:r w:rsidRPr="00031F49">
        <w:rPr>
          <w:rFonts w:ascii="Times New Roman" w:eastAsia="Times New Roman" w:hAnsi="Times New Roman" w:cs="Times New Roman"/>
          <w:i/>
          <w:color w:val="auto"/>
          <w:sz w:val="24"/>
          <w:szCs w:val="24"/>
          <w:lang w:val="en-GB"/>
        </w:rPr>
        <w:t>Comparative</w:t>
      </w:r>
    </w:p>
    <w:p w14:paraId="7C3968C0" w14:textId="77777777" w:rsidR="00E33DA5" w:rsidRPr="00031F49" w:rsidRDefault="00E33DA5" w:rsidP="00031F49">
      <w:pPr>
        <w:pBdr>
          <w:left w:val="none" w:sz="0" w:space="0" w:color="auto"/>
        </w:pBdr>
        <w:contextualSpacing/>
        <w:rPr>
          <w:rFonts w:ascii="Times New Roman" w:eastAsia="Times New Roman" w:hAnsi="Times New Roman" w:cs="Times New Roman"/>
          <w:color w:val="auto"/>
          <w:sz w:val="24"/>
          <w:szCs w:val="24"/>
          <w:lang w:val="en-GB"/>
        </w:rPr>
      </w:pPr>
    </w:p>
    <w:p w14:paraId="3E7AC1D4" w14:textId="3F4C35F5" w:rsidR="00357BA7" w:rsidRPr="00031F49" w:rsidRDefault="00067D5D" w:rsidP="00031F49">
      <w:pPr>
        <w:pBdr>
          <w:left w:val="none" w:sz="0" w:space="0" w:color="auto"/>
        </w:pBdr>
        <w:ind w:firstLine="720"/>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In a SWOT analysis, t</w:t>
      </w:r>
      <w:r w:rsidR="00E33DA5" w:rsidRPr="00031F49">
        <w:rPr>
          <w:rFonts w:ascii="Times New Roman" w:eastAsia="Times New Roman" w:hAnsi="Times New Roman" w:cs="Times New Roman"/>
          <w:color w:val="auto"/>
          <w:sz w:val="24"/>
          <w:szCs w:val="24"/>
          <w:lang w:val="en-GB"/>
        </w:rPr>
        <w:t>he term “comparative” refers to the need for external and internal factors to reveal changes over time.</w:t>
      </w:r>
      <w:r w:rsidR="00531AE5" w:rsidRPr="00031F49">
        <w:rPr>
          <w:rFonts w:ascii="Times New Roman" w:eastAsia="Times New Roman" w:hAnsi="Times New Roman" w:cs="Times New Roman"/>
          <w:color w:val="auto"/>
          <w:sz w:val="24"/>
          <w:szCs w:val="24"/>
          <w:lang w:val="en-GB"/>
        </w:rPr>
        <w:t xml:space="preserve"> It is difficult to put any fact or number in perspective without </w:t>
      </w:r>
      <w:r w:rsidR="00D32B00" w:rsidRPr="00031F49">
        <w:rPr>
          <w:rFonts w:ascii="Times New Roman" w:eastAsia="Times New Roman" w:hAnsi="Times New Roman" w:cs="Times New Roman"/>
          <w:color w:val="auto"/>
          <w:sz w:val="24"/>
          <w:szCs w:val="24"/>
          <w:lang w:val="en-GB"/>
        </w:rPr>
        <w:t xml:space="preserve">another </w:t>
      </w:r>
      <w:r w:rsidR="00531AE5" w:rsidRPr="00031F49">
        <w:rPr>
          <w:rFonts w:ascii="Times New Roman" w:eastAsia="Times New Roman" w:hAnsi="Times New Roman" w:cs="Times New Roman"/>
          <w:color w:val="auto"/>
          <w:sz w:val="24"/>
          <w:szCs w:val="24"/>
          <w:lang w:val="en-GB"/>
        </w:rPr>
        <w:t>comparative fact or number to reveal the change over time or versus a rival firm or industry average.</w:t>
      </w:r>
      <w:r w:rsidR="009B0094" w:rsidRPr="00031F49">
        <w:rPr>
          <w:rFonts w:ascii="Times New Roman" w:eastAsia="Times New Roman" w:hAnsi="Times New Roman" w:cs="Times New Roman"/>
          <w:color w:val="auto"/>
          <w:sz w:val="24"/>
          <w:szCs w:val="24"/>
          <w:lang w:val="en-GB"/>
        </w:rPr>
        <w:t xml:space="preserve"> Thus, factors to be included in a SWOT analysis ideally should be couched in comparative terms, so the strategist or user can more effectively use the information in the matching process to generate feasible alternative strategies. </w:t>
      </w:r>
      <w:r w:rsidR="006C6AD8" w:rsidRPr="00031F49">
        <w:rPr>
          <w:rFonts w:ascii="Times New Roman" w:eastAsia="Times New Roman" w:hAnsi="Times New Roman" w:cs="Times New Roman"/>
          <w:color w:val="auto"/>
          <w:sz w:val="24"/>
          <w:szCs w:val="24"/>
          <w:lang w:val="en-GB"/>
        </w:rPr>
        <w:t>For example, comparitive factors can help to identify distinctive competencies (</w:t>
      </w:r>
      <w:r w:rsidR="006C6AD8" w:rsidRPr="00031F49">
        <w:rPr>
          <w:rFonts w:ascii="Times New Roman" w:eastAsia="Times New Roman" w:hAnsi="Times New Roman" w:cs="Times New Roman"/>
          <w:color w:val="000000"/>
          <w:sz w:val="24"/>
          <w:szCs w:val="24"/>
          <w:lang w:val="en-GB"/>
        </w:rPr>
        <w:t>Kumar, Massie, and Dumonceaux, 2006</w:t>
      </w:r>
      <w:r w:rsidR="006C6AD8" w:rsidRPr="00031F49">
        <w:rPr>
          <w:rFonts w:ascii="Times New Roman" w:eastAsia="Times New Roman" w:hAnsi="Times New Roman" w:cs="Times New Roman"/>
          <w:color w:val="auto"/>
          <w:sz w:val="24"/>
          <w:szCs w:val="24"/>
          <w:lang w:val="en-GB"/>
        </w:rPr>
        <w:t xml:space="preserve">) or reveal the most appropriate locations to source and market products (Kogut, 1986). </w:t>
      </w:r>
      <w:r w:rsidR="009B0094" w:rsidRPr="00031F49">
        <w:rPr>
          <w:rFonts w:ascii="Times New Roman" w:eastAsia="Times New Roman" w:hAnsi="Times New Roman" w:cs="Times New Roman"/>
          <w:color w:val="auto"/>
          <w:sz w:val="24"/>
          <w:szCs w:val="24"/>
          <w:lang w:val="en-GB"/>
        </w:rPr>
        <w:t xml:space="preserve">Vagueness is </w:t>
      </w:r>
      <w:r w:rsidR="00504871" w:rsidRPr="00031F49">
        <w:rPr>
          <w:rFonts w:ascii="Times New Roman" w:eastAsia="Times New Roman" w:hAnsi="Times New Roman" w:cs="Times New Roman"/>
          <w:color w:val="auto"/>
          <w:sz w:val="24"/>
          <w:szCs w:val="24"/>
          <w:lang w:val="en-GB"/>
        </w:rPr>
        <w:t>harmful</w:t>
      </w:r>
      <w:r w:rsidR="006C6AD8" w:rsidRPr="00031F49">
        <w:rPr>
          <w:rFonts w:ascii="Times New Roman" w:eastAsia="Times New Roman" w:hAnsi="Times New Roman" w:cs="Times New Roman"/>
          <w:color w:val="auto"/>
          <w:sz w:val="24"/>
          <w:szCs w:val="24"/>
          <w:lang w:val="en-GB"/>
        </w:rPr>
        <w:t xml:space="preserve"> in factor generation</w:t>
      </w:r>
      <w:r w:rsidR="00F773E9" w:rsidRPr="00031F49">
        <w:rPr>
          <w:rFonts w:ascii="Times New Roman" w:eastAsia="Times New Roman" w:hAnsi="Times New Roman" w:cs="Times New Roman"/>
          <w:color w:val="auto"/>
          <w:sz w:val="24"/>
          <w:szCs w:val="24"/>
          <w:lang w:val="en-GB"/>
        </w:rPr>
        <w:t>, particularly considering that</w:t>
      </w:r>
      <w:r w:rsidR="009B0094" w:rsidRPr="00031F49">
        <w:rPr>
          <w:rFonts w:ascii="Times New Roman" w:eastAsia="Times New Roman" w:hAnsi="Times New Roman" w:cs="Times New Roman"/>
          <w:color w:val="auto"/>
          <w:sz w:val="24"/>
          <w:szCs w:val="24"/>
          <w:lang w:val="en-GB"/>
        </w:rPr>
        <w:t xml:space="preserve"> millions or even billions of dollars could ultimately hinge on</w:t>
      </w:r>
      <w:r w:rsidR="006C6AD8" w:rsidRPr="00031F49">
        <w:rPr>
          <w:rFonts w:ascii="Times New Roman" w:eastAsia="Times New Roman" w:hAnsi="Times New Roman" w:cs="Times New Roman"/>
          <w:color w:val="auto"/>
          <w:sz w:val="24"/>
          <w:szCs w:val="24"/>
          <w:lang w:val="en-GB"/>
        </w:rPr>
        <w:t xml:space="preserve"> the</w:t>
      </w:r>
      <w:r w:rsidR="009B0094" w:rsidRPr="00031F49">
        <w:rPr>
          <w:rFonts w:ascii="Times New Roman" w:eastAsia="Times New Roman" w:hAnsi="Times New Roman" w:cs="Times New Roman"/>
          <w:color w:val="auto"/>
          <w:sz w:val="24"/>
          <w:szCs w:val="24"/>
          <w:lang w:val="en-GB"/>
        </w:rPr>
        <w:t xml:space="preserve"> strateg</w:t>
      </w:r>
      <w:r w:rsidR="00F773E9" w:rsidRPr="00031F49">
        <w:rPr>
          <w:rFonts w:ascii="Times New Roman" w:eastAsia="Times New Roman" w:hAnsi="Times New Roman" w:cs="Times New Roman"/>
          <w:color w:val="auto"/>
          <w:sz w:val="24"/>
          <w:szCs w:val="24"/>
          <w:lang w:val="en-GB"/>
        </w:rPr>
        <w:t>ic</w:t>
      </w:r>
      <w:r w:rsidR="009B0094" w:rsidRPr="00031F49">
        <w:rPr>
          <w:rFonts w:ascii="Times New Roman" w:eastAsia="Times New Roman" w:hAnsi="Times New Roman" w:cs="Times New Roman"/>
          <w:color w:val="auto"/>
          <w:sz w:val="24"/>
          <w:szCs w:val="24"/>
          <w:lang w:val="en-GB"/>
        </w:rPr>
        <w:t xml:space="preserve"> decisions</w:t>
      </w:r>
      <w:r w:rsidR="006C6AD8" w:rsidRPr="00031F49">
        <w:rPr>
          <w:rFonts w:ascii="Times New Roman" w:eastAsia="Times New Roman" w:hAnsi="Times New Roman" w:cs="Times New Roman"/>
          <w:color w:val="auto"/>
          <w:sz w:val="24"/>
          <w:szCs w:val="24"/>
          <w:lang w:val="en-GB"/>
        </w:rPr>
        <w:t xml:space="preserve"> that the factors </w:t>
      </w:r>
      <w:r w:rsidR="00504871" w:rsidRPr="00031F49">
        <w:rPr>
          <w:rFonts w:ascii="Times New Roman" w:eastAsia="Times New Roman" w:hAnsi="Times New Roman" w:cs="Times New Roman"/>
          <w:color w:val="auto"/>
          <w:sz w:val="24"/>
          <w:szCs w:val="24"/>
          <w:lang w:val="en-GB"/>
        </w:rPr>
        <w:t>help propogate</w:t>
      </w:r>
      <w:r w:rsidR="009B0094" w:rsidRPr="00031F49">
        <w:rPr>
          <w:rFonts w:ascii="Times New Roman" w:eastAsia="Times New Roman" w:hAnsi="Times New Roman" w:cs="Times New Roman"/>
          <w:color w:val="auto"/>
          <w:sz w:val="24"/>
          <w:szCs w:val="24"/>
          <w:lang w:val="en-GB"/>
        </w:rPr>
        <w:t>.</w:t>
      </w:r>
    </w:p>
    <w:p w14:paraId="5EDD60E3" w14:textId="77777777" w:rsidR="00A12642" w:rsidRPr="00031F49" w:rsidRDefault="00A12642" w:rsidP="00031F49">
      <w:pPr>
        <w:pBdr>
          <w:left w:val="none" w:sz="0" w:space="0" w:color="auto"/>
        </w:pBdr>
        <w:contextualSpacing/>
        <w:rPr>
          <w:rFonts w:ascii="Times New Roman" w:eastAsia="Times New Roman" w:hAnsi="Times New Roman" w:cs="Times New Roman"/>
          <w:color w:val="auto"/>
          <w:sz w:val="24"/>
          <w:szCs w:val="24"/>
          <w:lang w:val="en-GB"/>
        </w:rPr>
      </w:pPr>
    </w:p>
    <w:p w14:paraId="1668BFFC" w14:textId="77777777" w:rsidR="004E3357" w:rsidRPr="00031F49" w:rsidRDefault="004E3357" w:rsidP="00031F49">
      <w:pPr>
        <w:pBdr>
          <w:left w:val="none" w:sz="0" w:space="0" w:color="auto"/>
        </w:pBdr>
        <w:contextualSpacing/>
        <w:rPr>
          <w:rFonts w:ascii="Times New Roman" w:eastAsia="Times New Roman" w:hAnsi="Times New Roman" w:cs="Times New Roman"/>
          <w:i/>
          <w:color w:val="auto"/>
          <w:sz w:val="24"/>
          <w:szCs w:val="24"/>
          <w:lang w:val="en-GB"/>
        </w:rPr>
      </w:pPr>
    </w:p>
    <w:p w14:paraId="6930FFA2" w14:textId="77777777" w:rsidR="004E3357" w:rsidRPr="00031F49" w:rsidRDefault="004E3357" w:rsidP="00031F49">
      <w:pPr>
        <w:pBdr>
          <w:left w:val="none" w:sz="0" w:space="0" w:color="auto"/>
        </w:pBdr>
        <w:contextualSpacing/>
        <w:rPr>
          <w:rFonts w:ascii="Times New Roman" w:eastAsia="Times New Roman" w:hAnsi="Times New Roman" w:cs="Times New Roman"/>
          <w:i/>
          <w:color w:val="auto"/>
          <w:sz w:val="24"/>
          <w:szCs w:val="24"/>
          <w:lang w:val="en-GB"/>
        </w:rPr>
      </w:pPr>
    </w:p>
    <w:p w14:paraId="398D3E9D" w14:textId="4B99DFF1" w:rsidR="00E33DA5" w:rsidRPr="00031F49" w:rsidRDefault="00357BA7" w:rsidP="00031F49">
      <w:pPr>
        <w:pBdr>
          <w:left w:val="none" w:sz="0" w:space="0" w:color="auto"/>
        </w:pBdr>
        <w:contextualSpacing/>
        <w:rPr>
          <w:rFonts w:ascii="Times New Roman" w:eastAsia="Times New Roman" w:hAnsi="Times New Roman" w:cs="Times New Roman"/>
          <w:i/>
          <w:color w:val="auto"/>
          <w:sz w:val="24"/>
          <w:szCs w:val="24"/>
          <w:lang w:val="en-GB"/>
        </w:rPr>
      </w:pPr>
      <w:r w:rsidRPr="00031F49">
        <w:rPr>
          <w:rFonts w:ascii="Times New Roman" w:eastAsia="Times New Roman" w:hAnsi="Times New Roman" w:cs="Times New Roman"/>
          <w:i/>
          <w:color w:val="auto"/>
          <w:sz w:val="24"/>
          <w:szCs w:val="24"/>
          <w:lang w:val="en-GB"/>
        </w:rPr>
        <w:t>Divisional</w:t>
      </w:r>
    </w:p>
    <w:p w14:paraId="1753A569" w14:textId="77777777" w:rsidR="00E33DA5" w:rsidRPr="00031F49" w:rsidRDefault="00E33DA5" w:rsidP="00031F49">
      <w:pPr>
        <w:pBdr>
          <w:left w:val="none" w:sz="0" w:space="0" w:color="auto"/>
        </w:pBdr>
        <w:contextualSpacing/>
        <w:rPr>
          <w:rFonts w:ascii="Times New Roman" w:eastAsia="Times New Roman" w:hAnsi="Times New Roman" w:cs="Times New Roman"/>
          <w:color w:val="auto"/>
          <w:sz w:val="24"/>
          <w:szCs w:val="24"/>
          <w:lang w:val="en-GB"/>
        </w:rPr>
      </w:pPr>
    </w:p>
    <w:p w14:paraId="066ABBA2" w14:textId="4DACE9AB" w:rsidR="00357BA7" w:rsidRPr="00031F49" w:rsidRDefault="00067D5D" w:rsidP="00031F49">
      <w:pPr>
        <w:pBdr>
          <w:left w:val="none" w:sz="0" w:space="0" w:color="auto"/>
        </w:pBdr>
        <w:ind w:firstLine="720"/>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In a SWOT analysis, t</w:t>
      </w:r>
      <w:r w:rsidR="00E33DA5" w:rsidRPr="00031F49">
        <w:rPr>
          <w:rFonts w:ascii="Times New Roman" w:eastAsia="Times New Roman" w:hAnsi="Times New Roman" w:cs="Times New Roman"/>
          <w:color w:val="auto"/>
          <w:sz w:val="24"/>
          <w:szCs w:val="24"/>
          <w:lang w:val="en-GB"/>
        </w:rPr>
        <w:t xml:space="preserve">he term </w:t>
      </w:r>
      <w:r w:rsidR="00D31DF1" w:rsidRPr="00031F49">
        <w:rPr>
          <w:rFonts w:ascii="Times New Roman" w:eastAsia="Times New Roman" w:hAnsi="Times New Roman" w:cs="Times New Roman"/>
          <w:color w:val="auto"/>
          <w:sz w:val="24"/>
          <w:szCs w:val="24"/>
          <w:lang w:val="en-GB"/>
        </w:rPr>
        <w:t>“</w:t>
      </w:r>
      <w:r w:rsidR="00E33DA5" w:rsidRPr="00031F49">
        <w:rPr>
          <w:rFonts w:ascii="Times New Roman" w:eastAsia="Times New Roman" w:hAnsi="Times New Roman" w:cs="Times New Roman"/>
          <w:color w:val="auto"/>
          <w:sz w:val="24"/>
          <w:szCs w:val="24"/>
          <w:lang w:val="en-GB"/>
        </w:rPr>
        <w:t>divisional</w:t>
      </w:r>
      <w:r w:rsidR="00D31DF1" w:rsidRPr="00031F49">
        <w:rPr>
          <w:rFonts w:ascii="Times New Roman" w:eastAsia="Times New Roman" w:hAnsi="Times New Roman" w:cs="Times New Roman"/>
          <w:color w:val="auto"/>
          <w:sz w:val="24"/>
          <w:szCs w:val="24"/>
          <w:lang w:val="en-GB"/>
        </w:rPr>
        <w:t>”</w:t>
      </w:r>
      <w:r w:rsidR="00E33DA5" w:rsidRPr="00031F49">
        <w:rPr>
          <w:rFonts w:ascii="Times New Roman" w:eastAsia="Times New Roman" w:hAnsi="Times New Roman" w:cs="Times New Roman"/>
          <w:color w:val="auto"/>
          <w:sz w:val="24"/>
          <w:szCs w:val="24"/>
          <w:lang w:val="en-GB"/>
        </w:rPr>
        <w:t xml:space="preserve"> </w:t>
      </w:r>
      <w:r w:rsidR="00357BA7" w:rsidRPr="00031F49">
        <w:rPr>
          <w:rFonts w:ascii="Times New Roman" w:eastAsia="Times New Roman" w:hAnsi="Times New Roman" w:cs="Times New Roman"/>
          <w:color w:val="auto"/>
          <w:sz w:val="24"/>
          <w:szCs w:val="24"/>
          <w:lang w:val="en-GB"/>
        </w:rPr>
        <w:t xml:space="preserve">relates to the </w:t>
      </w:r>
      <w:r w:rsidR="00A12642" w:rsidRPr="00031F49">
        <w:rPr>
          <w:rFonts w:ascii="Times New Roman" w:eastAsia="Times New Roman" w:hAnsi="Times New Roman" w:cs="Times New Roman"/>
          <w:color w:val="auto"/>
          <w:sz w:val="24"/>
          <w:szCs w:val="24"/>
          <w:lang w:val="en-GB"/>
        </w:rPr>
        <w:t>firm’s products and/or regions</w:t>
      </w:r>
      <w:r w:rsidR="00B12B44" w:rsidRPr="00031F49">
        <w:rPr>
          <w:rFonts w:ascii="Times New Roman" w:eastAsia="Times New Roman" w:hAnsi="Times New Roman" w:cs="Times New Roman"/>
          <w:color w:val="auto"/>
          <w:sz w:val="24"/>
          <w:szCs w:val="24"/>
          <w:lang w:val="en-GB"/>
        </w:rPr>
        <w:t>. Contrary to</w:t>
      </w:r>
      <w:r w:rsidR="00A12642" w:rsidRPr="00031F49">
        <w:rPr>
          <w:rFonts w:ascii="Times New Roman" w:eastAsia="Times New Roman" w:hAnsi="Times New Roman" w:cs="Times New Roman"/>
          <w:color w:val="auto"/>
          <w:sz w:val="24"/>
          <w:szCs w:val="24"/>
          <w:lang w:val="en-GB"/>
        </w:rPr>
        <w:t xml:space="preserve"> </w:t>
      </w:r>
      <w:r w:rsidR="00B12B44" w:rsidRPr="00031F49">
        <w:rPr>
          <w:rFonts w:ascii="Times New Roman" w:eastAsia="Times New Roman" w:hAnsi="Times New Roman" w:cs="Times New Roman"/>
          <w:color w:val="auto"/>
          <w:sz w:val="24"/>
          <w:szCs w:val="24"/>
          <w:lang w:val="en-GB"/>
        </w:rPr>
        <w:t xml:space="preserve">the </w:t>
      </w:r>
      <w:r w:rsidR="00A12642" w:rsidRPr="00031F49">
        <w:rPr>
          <w:rFonts w:ascii="Times New Roman" w:eastAsia="Times New Roman" w:hAnsi="Times New Roman" w:cs="Times New Roman"/>
          <w:color w:val="auto"/>
          <w:sz w:val="24"/>
          <w:szCs w:val="24"/>
          <w:lang w:val="en-GB"/>
        </w:rPr>
        <w:t>consolidat</w:t>
      </w:r>
      <w:r w:rsidR="00B12B44" w:rsidRPr="00031F49">
        <w:rPr>
          <w:rFonts w:ascii="Times New Roman" w:eastAsia="Times New Roman" w:hAnsi="Times New Roman" w:cs="Times New Roman"/>
          <w:color w:val="auto"/>
          <w:sz w:val="24"/>
          <w:szCs w:val="24"/>
          <w:lang w:val="en-GB"/>
        </w:rPr>
        <w:t>ion of factors</w:t>
      </w:r>
      <w:r w:rsidR="00A12642" w:rsidRPr="00031F49">
        <w:rPr>
          <w:rFonts w:ascii="Times New Roman" w:eastAsia="Times New Roman" w:hAnsi="Times New Roman" w:cs="Times New Roman"/>
          <w:color w:val="auto"/>
          <w:sz w:val="24"/>
          <w:szCs w:val="24"/>
          <w:lang w:val="en-GB"/>
        </w:rPr>
        <w:t>,</w:t>
      </w:r>
      <w:r w:rsidR="00357BA7" w:rsidRPr="00031F49">
        <w:rPr>
          <w:rFonts w:ascii="Times New Roman" w:eastAsia="Times New Roman" w:hAnsi="Times New Roman" w:cs="Times New Roman"/>
          <w:color w:val="auto"/>
          <w:sz w:val="24"/>
          <w:szCs w:val="24"/>
          <w:lang w:val="en-GB"/>
        </w:rPr>
        <w:t xml:space="preserve"> </w:t>
      </w:r>
      <w:r w:rsidR="00B12B44" w:rsidRPr="00031F49">
        <w:rPr>
          <w:rFonts w:ascii="Times New Roman" w:eastAsia="Times New Roman" w:hAnsi="Times New Roman" w:cs="Times New Roman"/>
          <w:color w:val="auto"/>
          <w:sz w:val="24"/>
          <w:szCs w:val="24"/>
          <w:lang w:val="en-GB"/>
        </w:rPr>
        <w:t>divisional factors allow</w:t>
      </w:r>
      <w:r w:rsidR="00357BA7" w:rsidRPr="00031F49">
        <w:rPr>
          <w:rFonts w:ascii="Times New Roman" w:eastAsia="Times New Roman" w:hAnsi="Times New Roman" w:cs="Times New Roman"/>
          <w:color w:val="auto"/>
          <w:sz w:val="24"/>
          <w:szCs w:val="24"/>
          <w:lang w:val="en-GB"/>
        </w:rPr>
        <w:t xml:space="preserve"> inferences </w:t>
      </w:r>
      <w:r w:rsidR="00B12B44" w:rsidRPr="00031F49">
        <w:rPr>
          <w:rFonts w:ascii="Times New Roman" w:eastAsia="Times New Roman" w:hAnsi="Times New Roman" w:cs="Times New Roman"/>
          <w:color w:val="auto"/>
          <w:sz w:val="24"/>
          <w:szCs w:val="24"/>
          <w:lang w:val="en-GB"/>
        </w:rPr>
        <w:t>to</w:t>
      </w:r>
      <w:r w:rsidR="00357BA7" w:rsidRPr="00031F49">
        <w:rPr>
          <w:rFonts w:ascii="Times New Roman" w:eastAsia="Times New Roman" w:hAnsi="Times New Roman" w:cs="Times New Roman"/>
          <w:color w:val="auto"/>
          <w:sz w:val="24"/>
          <w:szCs w:val="24"/>
          <w:lang w:val="en-GB"/>
        </w:rPr>
        <w:t xml:space="preserve"> be drawn regarding what products and regions are doing well or </w:t>
      </w:r>
      <w:r w:rsidR="00D32B00" w:rsidRPr="00031F49">
        <w:rPr>
          <w:rFonts w:ascii="Times New Roman" w:eastAsia="Times New Roman" w:hAnsi="Times New Roman" w:cs="Times New Roman"/>
          <w:color w:val="auto"/>
          <w:sz w:val="24"/>
          <w:szCs w:val="24"/>
          <w:lang w:val="en-GB"/>
        </w:rPr>
        <w:t>poorly</w:t>
      </w:r>
      <w:r w:rsidR="00E33DA5" w:rsidRPr="00031F49">
        <w:rPr>
          <w:rFonts w:ascii="Times New Roman" w:eastAsia="Times New Roman" w:hAnsi="Times New Roman" w:cs="Times New Roman"/>
          <w:color w:val="auto"/>
          <w:sz w:val="24"/>
          <w:szCs w:val="24"/>
          <w:lang w:val="en-GB"/>
        </w:rPr>
        <w:t xml:space="preserve">. </w:t>
      </w:r>
      <w:r w:rsidR="007B7C78" w:rsidRPr="00031F49">
        <w:rPr>
          <w:rFonts w:ascii="Times New Roman" w:eastAsia="Times New Roman" w:hAnsi="Times New Roman" w:cs="Times New Roman"/>
          <w:color w:val="auto"/>
          <w:sz w:val="24"/>
          <w:szCs w:val="24"/>
          <w:lang w:val="en-GB"/>
        </w:rPr>
        <w:t xml:space="preserve">This distinction is especially important since more and more firms are shifting strategic management responsibilites from the corporate level to the divisional level (Grant, 2003). </w:t>
      </w:r>
      <w:r w:rsidR="00E33DA5" w:rsidRPr="00031F49">
        <w:rPr>
          <w:rFonts w:ascii="Times New Roman" w:eastAsia="Times New Roman" w:hAnsi="Times New Roman" w:cs="Times New Roman"/>
          <w:color w:val="auto"/>
          <w:sz w:val="24"/>
          <w:szCs w:val="24"/>
          <w:lang w:val="en-GB"/>
        </w:rPr>
        <w:t xml:space="preserve">Arguably the most </w:t>
      </w:r>
      <w:r w:rsidR="00787D7E" w:rsidRPr="00031F49">
        <w:rPr>
          <w:rFonts w:ascii="Times New Roman" w:eastAsia="Times New Roman" w:hAnsi="Times New Roman" w:cs="Times New Roman"/>
          <w:color w:val="auto"/>
          <w:sz w:val="24"/>
          <w:szCs w:val="24"/>
          <w:lang w:val="en-GB"/>
        </w:rPr>
        <w:t xml:space="preserve">important </w:t>
      </w:r>
      <w:r w:rsidR="00E33DA5" w:rsidRPr="00031F49">
        <w:rPr>
          <w:rFonts w:ascii="Times New Roman" w:eastAsia="Times New Roman" w:hAnsi="Times New Roman" w:cs="Times New Roman"/>
          <w:color w:val="auto"/>
          <w:sz w:val="24"/>
          <w:szCs w:val="24"/>
          <w:lang w:val="en-GB"/>
        </w:rPr>
        <w:t>strategic decision that faces companies and organizations annually is how best to allocate resources across its segments (divisions), regions, or products.</w:t>
      </w:r>
      <w:r w:rsidR="00531AE5" w:rsidRPr="00031F49">
        <w:rPr>
          <w:rFonts w:ascii="Times New Roman" w:eastAsia="Times New Roman" w:hAnsi="Times New Roman" w:cs="Times New Roman"/>
          <w:color w:val="auto"/>
          <w:sz w:val="24"/>
          <w:szCs w:val="24"/>
          <w:lang w:val="en-GB"/>
        </w:rPr>
        <w:t xml:space="preserve"> Therefore, to the extent possible, couching external and internal factors in divisional terms, rather than whole firm terms, is helpful and actually essential in deciding how to allocate scarce resouces across divisions/segments.</w:t>
      </w:r>
    </w:p>
    <w:p w14:paraId="793F1C9D" w14:textId="77777777" w:rsidR="00B71F68" w:rsidRPr="00031F49" w:rsidRDefault="00B71F68" w:rsidP="00031F49">
      <w:pPr>
        <w:ind w:right="-274"/>
        <w:contextualSpacing/>
        <w:rPr>
          <w:rFonts w:ascii="Times New Roman" w:hAnsi="Times New Roman" w:cs="Times New Roman"/>
          <w:color w:val="auto"/>
          <w:sz w:val="24"/>
          <w:szCs w:val="24"/>
        </w:rPr>
      </w:pPr>
    </w:p>
    <w:p w14:paraId="49637ACE" w14:textId="5381B1AD" w:rsidR="00907A0B" w:rsidRPr="00031F49" w:rsidRDefault="00886EB5" w:rsidP="00031F49">
      <w:pPr>
        <w:ind w:right="-270"/>
        <w:contextualSpacing/>
        <w:rPr>
          <w:rFonts w:ascii="Times New Roman" w:hAnsi="Times New Roman" w:cs="Times New Roman"/>
          <w:b/>
          <w:color w:val="auto"/>
          <w:sz w:val="24"/>
          <w:szCs w:val="24"/>
        </w:rPr>
      </w:pPr>
      <w:r w:rsidRPr="00031F49">
        <w:rPr>
          <w:rFonts w:ascii="Times New Roman" w:hAnsi="Times New Roman" w:cs="Times New Roman"/>
          <w:b/>
          <w:color w:val="auto"/>
          <w:sz w:val="24"/>
          <w:szCs w:val="24"/>
        </w:rPr>
        <w:lastRenderedPageBreak/>
        <w:t>External Assessment</w:t>
      </w:r>
    </w:p>
    <w:p w14:paraId="086B13BF" w14:textId="77777777" w:rsidR="00907A0B" w:rsidRPr="00031F49" w:rsidRDefault="00907A0B" w:rsidP="00031F49">
      <w:pPr>
        <w:pBdr>
          <w:left w:val="none" w:sz="0" w:space="0" w:color="auto"/>
        </w:pBdr>
        <w:contextualSpacing/>
        <w:rPr>
          <w:rFonts w:ascii="Times New Roman" w:eastAsia="Times New Roman" w:hAnsi="Times New Roman" w:cs="Times New Roman"/>
          <w:color w:val="auto"/>
          <w:sz w:val="24"/>
          <w:szCs w:val="24"/>
          <w:lang w:val="en-GB"/>
        </w:rPr>
      </w:pPr>
    </w:p>
    <w:p w14:paraId="6AA02D1A" w14:textId="2EFC6056" w:rsidR="00163D84" w:rsidRPr="00031F49" w:rsidRDefault="00D62E60"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External opportunities</w:t>
      </w:r>
      <w:r w:rsidR="00D86EB8" w:rsidRPr="00031F49">
        <w:rPr>
          <w:rFonts w:ascii="Times New Roman" w:eastAsia="Times New Roman" w:hAnsi="Times New Roman" w:cs="Times New Roman"/>
          <w:color w:val="000000"/>
          <w:sz w:val="24"/>
          <w:szCs w:val="24"/>
          <w:lang w:val="en-GB"/>
        </w:rPr>
        <w:t xml:space="preserve"> </w:t>
      </w:r>
      <w:r w:rsidRPr="00031F49">
        <w:rPr>
          <w:rFonts w:ascii="Times New Roman" w:eastAsia="Times New Roman" w:hAnsi="Times New Roman" w:cs="Times New Roman"/>
          <w:color w:val="000000"/>
          <w:sz w:val="24"/>
          <w:szCs w:val="24"/>
          <w:lang w:val="en-GB"/>
        </w:rPr>
        <w:t>and external threats</w:t>
      </w:r>
      <w:r w:rsidR="00D86EB8" w:rsidRPr="00031F49">
        <w:rPr>
          <w:rFonts w:ascii="Times New Roman" w:eastAsia="Times New Roman" w:hAnsi="Times New Roman" w:cs="Times New Roman"/>
          <w:color w:val="000000"/>
          <w:sz w:val="24"/>
          <w:szCs w:val="24"/>
          <w:lang w:val="en-GB"/>
        </w:rPr>
        <w:t xml:space="preserve"> </w:t>
      </w:r>
      <w:r w:rsidRPr="00031F49">
        <w:rPr>
          <w:rFonts w:ascii="Times New Roman" w:eastAsia="Times New Roman" w:hAnsi="Times New Roman" w:cs="Times New Roman"/>
          <w:color w:val="000000"/>
          <w:sz w:val="24"/>
          <w:szCs w:val="24"/>
          <w:lang w:val="en-GB"/>
        </w:rPr>
        <w:t>refer to economic, social, cultural, demographic, environmental, political, legal, governmental, technological, and competitive trends and events that could significantly benefit or harm an organization in the future. Opportunities and threats are largely beyond the control of a single organization, thus the word external</w:t>
      </w:r>
      <w:r w:rsidR="00B2018E" w:rsidRPr="00031F49">
        <w:rPr>
          <w:rFonts w:ascii="Times New Roman" w:eastAsia="Times New Roman" w:hAnsi="Times New Roman" w:cs="Times New Roman"/>
          <w:color w:val="000000"/>
          <w:sz w:val="24"/>
          <w:szCs w:val="24"/>
          <w:lang w:val="en-GB"/>
        </w:rPr>
        <w:t xml:space="preserve"> (Perrnwanichagun, Kaenmanee, and Naipinit, 2015)</w:t>
      </w:r>
      <w:r w:rsidRPr="00031F49">
        <w:rPr>
          <w:rFonts w:ascii="Times New Roman" w:eastAsia="Times New Roman" w:hAnsi="Times New Roman" w:cs="Times New Roman"/>
          <w:color w:val="000000"/>
          <w:sz w:val="24"/>
          <w:szCs w:val="24"/>
          <w:lang w:val="en-GB"/>
        </w:rPr>
        <w:t xml:space="preserve">. </w:t>
      </w:r>
      <w:r w:rsidR="00163D84" w:rsidRPr="00031F49">
        <w:rPr>
          <w:rFonts w:ascii="Times New Roman" w:eastAsia="Times New Roman" w:hAnsi="Times New Roman" w:cs="Times New Roman"/>
          <w:color w:val="auto"/>
          <w:sz w:val="24"/>
          <w:szCs w:val="24"/>
          <w:lang w:val="en-GB"/>
        </w:rPr>
        <w:t xml:space="preserve">External trends and events, such as increasing security concerns surrounding big data, changing consumer demand surrounding authenticity and personalization, and people in developing countries learning about online services, significantly affect products, services, markets, and organizations worldwide. </w:t>
      </w:r>
      <w:r w:rsidR="00163D84" w:rsidRPr="00031F49">
        <w:rPr>
          <w:rFonts w:ascii="Times New Roman" w:eastAsia="Times New Roman" w:hAnsi="Times New Roman" w:cs="Times New Roman"/>
          <w:color w:val="000000"/>
          <w:sz w:val="24"/>
          <w:szCs w:val="24"/>
          <w:lang w:val="en-GB"/>
        </w:rPr>
        <w:t>External trends and events are creating a different type of consumer and consequently a need for different types of products, services, and strategies. A competitor’s strength could be a threat, or a rival firm’s weakness could be an opportunity. A basic tenet of strategic management is that firms need to formulate strategies to take advantage of external opportunities and avoid or reduce the impact of external threats. For this reason, identifying, monitoring, and evaluating external opportunities and threats are essential for success</w:t>
      </w:r>
      <w:r w:rsidR="00C17AA4" w:rsidRPr="00031F49">
        <w:rPr>
          <w:rFonts w:ascii="Times New Roman" w:eastAsia="Times New Roman" w:hAnsi="Times New Roman" w:cs="Times New Roman"/>
          <w:color w:val="000000"/>
          <w:sz w:val="24"/>
          <w:szCs w:val="24"/>
          <w:lang w:val="en-GB"/>
        </w:rPr>
        <w:t xml:space="preserve"> (Porter, 1980)</w:t>
      </w:r>
      <w:r w:rsidR="00163D84" w:rsidRPr="00031F49">
        <w:rPr>
          <w:rFonts w:ascii="Times New Roman" w:eastAsia="Times New Roman" w:hAnsi="Times New Roman" w:cs="Times New Roman"/>
          <w:color w:val="000000"/>
          <w:sz w:val="24"/>
          <w:szCs w:val="24"/>
          <w:lang w:val="en-GB"/>
        </w:rPr>
        <w:t xml:space="preserve">. </w:t>
      </w:r>
    </w:p>
    <w:p w14:paraId="2CD063E9" w14:textId="324ADC9F" w:rsidR="00886EB5" w:rsidRPr="00031F49" w:rsidRDefault="00163D84" w:rsidP="00031F49">
      <w:pPr>
        <w:pBdr>
          <w:left w:val="none" w:sz="0" w:space="0" w:color="auto"/>
        </w:pBdr>
        <w:ind w:firstLine="720"/>
        <w:contextualSpacing/>
        <w:rPr>
          <w:rFonts w:ascii="Times New Roman" w:eastAsia="Times New Roman" w:hAnsi="Times New Roman" w:cs="Times New Roman"/>
          <w:color w:val="auto"/>
          <w:sz w:val="24"/>
          <w:szCs w:val="24"/>
          <w:lang w:val="en-GB"/>
        </w:rPr>
      </w:pPr>
      <w:r w:rsidRPr="00031F49">
        <w:rPr>
          <w:rFonts w:ascii="Times New Roman" w:hAnsi="Times New Roman" w:cs="Times New Roman"/>
          <w:color w:val="auto"/>
          <w:sz w:val="24"/>
          <w:szCs w:val="24"/>
        </w:rPr>
        <w:t xml:space="preserve">When performing an external assessment, </w:t>
      </w:r>
      <w:r w:rsidR="00787D7E" w:rsidRPr="00031F49">
        <w:rPr>
          <w:rFonts w:ascii="Times New Roman" w:hAnsi="Times New Roman" w:cs="Times New Roman"/>
          <w:color w:val="auto"/>
          <w:sz w:val="24"/>
          <w:szCs w:val="24"/>
        </w:rPr>
        <w:t xml:space="preserve">managers should first </w:t>
      </w:r>
      <w:r w:rsidRPr="00031F49">
        <w:rPr>
          <w:rFonts w:ascii="Times New Roman" w:hAnsi="Times New Roman" w:cs="Times New Roman"/>
          <w:color w:val="auto"/>
          <w:sz w:val="24"/>
          <w:szCs w:val="24"/>
        </w:rPr>
        <w:t xml:space="preserve">engage in an engineering hunt for facts to make sure as many factors as possible pass the AQCD test. </w:t>
      </w:r>
      <w:r w:rsidR="005929AB" w:rsidRPr="00031F49">
        <w:rPr>
          <w:rFonts w:ascii="Times New Roman" w:eastAsia="Times New Roman" w:hAnsi="Times New Roman" w:cs="Times New Roman"/>
          <w:color w:val="auto"/>
          <w:sz w:val="24"/>
          <w:szCs w:val="24"/>
          <w:lang w:val="en-GB"/>
        </w:rPr>
        <w:t>In addition to</w:t>
      </w:r>
      <w:r w:rsidRPr="00031F49">
        <w:rPr>
          <w:rFonts w:ascii="Times New Roman" w:eastAsia="Times New Roman" w:hAnsi="Times New Roman" w:cs="Times New Roman"/>
          <w:color w:val="auto"/>
          <w:sz w:val="24"/>
          <w:szCs w:val="24"/>
          <w:lang w:val="en-GB"/>
        </w:rPr>
        <w:t xml:space="preserve"> being stated in </w:t>
      </w:r>
      <w:r w:rsidRPr="00031F49">
        <w:rPr>
          <w:rFonts w:ascii="Times New Roman" w:hAnsi="Times New Roman" w:cs="Times New Roman"/>
          <w:color w:val="auto"/>
          <w:sz w:val="24"/>
          <w:szCs w:val="24"/>
        </w:rPr>
        <w:t>actionable, quantitative, comparative, and divisional terms</w:t>
      </w:r>
      <w:r w:rsidR="005929AB" w:rsidRPr="00031F49">
        <w:rPr>
          <w:rFonts w:ascii="Times New Roman" w:eastAsia="Times New Roman" w:hAnsi="Times New Roman" w:cs="Times New Roman"/>
          <w:color w:val="auto"/>
          <w:sz w:val="24"/>
          <w:szCs w:val="24"/>
          <w:lang w:val="en-GB"/>
        </w:rPr>
        <w:t xml:space="preserve">, </w:t>
      </w:r>
      <w:r w:rsidR="00787D7E" w:rsidRPr="00031F49">
        <w:rPr>
          <w:rFonts w:ascii="Times New Roman" w:eastAsia="Times New Roman" w:hAnsi="Times New Roman" w:cs="Times New Roman"/>
          <w:color w:val="auto"/>
          <w:sz w:val="24"/>
          <w:szCs w:val="24"/>
          <w:lang w:val="en-GB"/>
        </w:rPr>
        <w:t xml:space="preserve">managers must also </w:t>
      </w:r>
      <w:r w:rsidR="005929AB" w:rsidRPr="00031F49">
        <w:rPr>
          <w:rFonts w:ascii="Times New Roman" w:eastAsia="Times New Roman" w:hAnsi="Times New Roman" w:cs="Times New Roman"/>
          <w:color w:val="auto"/>
          <w:sz w:val="24"/>
          <w:szCs w:val="24"/>
          <w:lang w:val="en-GB"/>
        </w:rPr>
        <w:t>make sure that external factors are indeed external (not internal), and make sure that external factors, particulary opportunities, are stated as external trends, events, or facts, rather than being stated as strategies the firm could pursue</w:t>
      </w:r>
      <w:r w:rsidR="005929AB" w:rsidRPr="00031F49">
        <w:rPr>
          <w:rFonts w:ascii="Times New Roman" w:eastAsia="Times New Roman" w:hAnsi="Times New Roman" w:cs="Times New Roman"/>
          <w:i/>
          <w:color w:val="auto"/>
          <w:sz w:val="24"/>
          <w:szCs w:val="24"/>
          <w:lang w:val="en-GB"/>
        </w:rPr>
        <w:t>.</w:t>
      </w:r>
      <w:r w:rsidR="005929AB" w:rsidRPr="00031F49">
        <w:rPr>
          <w:rFonts w:ascii="Times New Roman" w:eastAsia="Times New Roman" w:hAnsi="Times New Roman" w:cs="Times New Roman"/>
          <w:color w:val="auto"/>
          <w:sz w:val="24"/>
          <w:szCs w:val="24"/>
          <w:lang w:val="en-GB"/>
        </w:rPr>
        <w:t xml:space="preserve"> </w:t>
      </w:r>
      <w:r w:rsidR="00787D7E" w:rsidRPr="00031F49">
        <w:rPr>
          <w:rFonts w:ascii="Times New Roman" w:eastAsia="Times New Roman" w:hAnsi="Times New Roman" w:cs="Times New Roman"/>
          <w:color w:val="auto"/>
          <w:sz w:val="24"/>
          <w:szCs w:val="24"/>
          <w:lang w:val="en-GB"/>
        </w:rPr>
        <w:t>Lastly</w:t>
      </w:r>
      <w:r w:rsidR="005929AB" w:rsidRPr="00031F49">
        <w:rPr>
          <w:rFonts w:ascii="Times New Roman" w:eastAsia="Times New Roman" w:hAnsi="Times New Roman" w:cs="Times New Roman"/>
          <w:color w:val="auto"/>
          <w:sz w:val="24"/>
          <w:szCs w:val="24"/>
          <w:lang w:val="en-GB"/>
        </w:rPr>
        <w:t>,</w:t>
      </w:r>
      <w:r w:rsidR="00787D7E" w:rsidRPr="00031F49">
        <w:rPr>
          <w:rFonts w:ascii="Times New Roman" w:eastAsia="Times New Roman" w:hAnsi="Times New Roman" w:cs="Times New Roman"/>
          <w:color w:val="auto"/>
          <w:sz w:val="24"/>
          <w:szCs w:val="24"/>
          <w:lang w:val="en-GB"/>
        </w:rPr>
        <w:t xml:space="preserve"> factors selected for inclusion in an external assessment should be mission-driven. It is important that </w:t>
      </w:r>
      <w:r w:rsidR="005929AB" w:rsidRPr="00031F49">
        <w:rPr>
          <w:rFonts w:ascii="Times New Roman" w:eastAsia="Times New Roman" w:hAnsi="Times New Roman" w:cs="Times New Roman"/>
          <w:color w:val="auto"/>
          <w:sz w:val="24"/>
          <w:szCs w:val="24"/>
          <w:lang w:val="en-GB"/>
        </w:rPr>
        <w:t>external factors relate closely to the firm</w:t>
      </w:r>
      <w:r w:rsidR="00787D7E" w:rsidRPr="00031F49">
        <w:rPr>
          <w:rFonts w:ascii="Times New Roman" w:eastAsia="Times New Roman" w:hAnsi="Times New Roman" w:cs="Times New Roman"/>
          <w:color w:val="auto"/>
          <w:sz w:val="24"/>
          <w:szCs w:val="24"/>
          <w:lang w:val="en-GB"/>
        </w:rPr>
        <w:t xml:space="preserve"> in helping to</w:t>
      </w:r>
      <w:r w:rsidR="005929AB" w:rsidRPr="00031F49">
        <w:rPr>
          <w:rFonts w:ascii="Times New Roman" w:eastAsia="Times New Roman" w:hAnsi="Times New Roman" w:cs="Times New Roman"/>
          <w:color w:val="auto"/>
          <w:sz w:val="24"/>
          <w:szCs w:val="24"/>
          <w:lang w:val="en-GB"/>
        </w:rPr>
        <w:t xml:space="preserve"> achiev</w:t>
      </w:r>
      <w:r w:rsidR="00787D7E" w:rsidRPr="00031F49">
        <w:rPr>
          <w:rFonts w:ascii="Times New Roman" w:eastAsia="Times New Roman" w:hAnsi="Times New Roman" w:cs="Times New Roman"/>
          <w:color w:val="auto"/>
          <w:sz w:val="24"/>
          <w:szCs w:val="24"/>
          <w:lang w:val="en-GB"/>
        </w:rPr>
        <w:t>e</w:t>
      </w:r>
      <w:r w:rsidR="005929AB" w:rsidRPr="00031F49">
        <w:rPr>
          <w:rFonts w:ascii="Times New Roman" w:eastAsia="Times New Roman" w:hAnsi="Times New Roman" w:cs="Times New Roman"/>
          <w:color w:val="auto"/>
          <w:sz w:val="24"/>
          <w:szCs w:val="24"/>
          <w:lang w:val="en-GB"/>
        </w:rPr>
        <w:t xml:space="preserve"> its mission (opportunities) or hindering its mission (threats). </w:t>
      </w:r>
    </w:p>
    <w:p w14:paraId="672CFD7D" w14:textId="537BAAE2" w:rsidR="0048198A" w:rsidRPr="00031F49" w:rsidRDefault="0048198A" w:rsidP="00031F49">
      <w:pPr>
        <w:ind w:right="-270" w:firstLine="720"/>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 xml:space="preserve">Regarding </w:t>
      </w:r>
      <w:r w:rsidR="00163D84" w:rsidRPr="00031F49">
        <w:rPr>
          <w:rFonts w:ascii="Times New Roman" w:hAnsi="Times New Roman" w:cs="Times New Roman"/>
          <w:color w:val="auto"/>
          <w:sz w:val="24"/>
          <w:szCs w:val="24"/>
        </w:rPr>
        <w:t xml:space="preserve">AQCD criteria, high quality factors </w:t>
      </w:r>
      <w:r w:rsidR="002743BB" w:rsidRPr="00031F49">
        <w:rPr>
          <w:rFonts w:ascii="Times New Roman" w:hAnsi="Times New Roman" w:cs="Times New Roman"/>
          <w:color w:val="auto"/>
          <w:sz w:val="24"/>
          <w:szCs w:val="24"/>
        </w:rPr>
        <w:t xml:space="preserve">are crucial </w:t>
      </w:r>
      <w:r w:rsidR="00163D84" w:rsidRPr="00031F49">
        <w:rPr>
          <w:rFonts w:ascii="Times New Roman" w:hAnsi="Times New Roman" w:cs="Times New Roman"/>
          <w:color w:val="auto"/>
          <w:sz w:val="24"/>
          <w:szCs w:val="24"/>
        </w:rPr>
        <w:t xml:space="preserve">in an external assessment for a firm. A high quality factor will meet three or four of the AQCD criteria; a low quality factor will meet two or fewer of the AQCD criteria. </w:t>
      </w:r>
      <w:r w:rsidR="00886EB5" w:rsidRPr="00031F49">
        <w:rPr>
          <w:rFonts w:ascii="Times New Roman" w:hAnsi="Times New Roman" w:cs="Times New Roman"/>
          <w:color w:val="auto"/>
          <w:sz w:val="24"/>
          <w:szCs w:val="24"/>
        </w:rPr>
        <w:t>High quality and low quality external factors for Walmart are given</w:t>
      </w:r>
      <w:r w:rsidRPr="00031F49">
        <w:rPr>
          <w:rFonts w:ascii="Times New Roman" w:hAnsi="Times New Roman" w:cs="Times New Roman"/>
          <w:color w:val="auto"/>
          <w:sz w:val="24"/>
          <w:szCs w:val="24"/>
        </w:rPr>
        <w:t xml:space="preserve"> in </w:t>
      </w:r>
      <w:r w:rsidR="00990C9A" w:rsidRPr="00031F49">
        <w:rPr>
          <w:rFonts w:ascii="Times New Roman" w:hAnsi="Times New Roman" w:cs="Times New Roman"/>
          <w:color w:val="auto"/>
          <w:sz w:val="24"/>
          <w:szCs w:val="24"/>
        </w:rPr>
        <w:t xml:space="preserve">Table </w:t>
      </w:r>
      <w:r w:rsidR="00924714" w:rsidRPr="00031F49">
        <w:rPr>
          <w:rFonts w:ascii="Times New Roman" w:hAnsi="Times New Roman" w:cs="Times New Roman"/>
          <w:color w:val="auto"/>
          <w:sz w:val="24"/>
          <w:szCs w:val="24"/>
        </w:rPr>
        <w:t>1</w:t>
      </w:r>
      <w:r w:rsidR="00886EB5" w:rsidRPr="00031F49">
        <w:rPr>
          <w:rFonts w:ascii="Times New Roman" w:hAnsi="Times New Roman" w:cs="Times New Roman"/>
          <w:color w:val="auto"/>
          <w:sz w:val="24"/>
          <w:szCs w:val="24"/>
        </w:rPr>
        <w:t xml:space="preserve"> to further exemplify this important AQCD </w:t>
      </w:r>
      <w:r w:rsidRPr="00031F49">
        <w:rPr>
          <w:rFonts w:ascii="Times New Roman" w:hAnsi="Times New Roman" w:cs="Times New Roman"/>
          <w:color w:val="auto"/>
          <w:sz w:val="24"/>
          <w:szCs w:val="24"/>
        </w:rPr>
        <w:t>concept.</w:t>
      </w:r>
    </w:p>
    <w:p w14:paraId="67CE8A20" w14:textId="783165C9" w:rsidR="000D5064" w:rsidRPr="00031F49" w:rsidRDefault="000D5064" w:rsidP="00031F49">
      <w:pPr>
        <w:ind w:right="-270"/>
        <w:contextualSpacing/>
        <w:rPr>
          <w:rFonts w:ascii="Times New Roman" w:hAnsi="Times New Roman" w:cs="Times New Roman"/>
          <w:b/>
          <w:color w:val="auto"/>
          <w:sz w:val="24"/>
          <w:szCs w:val="24"/>
        </w:rPr>
      </w:pPr>
      <w:r w:rsidRPr="00031F49">
        <w:rPr>
          <w:rFonts w:ascii="Times New Roman" w:hAnsi="Times New Roman" w:cs="Times New Roman"/>
          <w:b/>
          <w:color w:val="auto"/>
          <w:sz w:val="24"/>
          <w:szCs w:val="24"/>
        </w:rPr>
        <w:t xml:space="preserve">Table </w:t>
      </w:r>
      <w:r w:rsidR="00924714" w:rsidRPr="00031F49">
        <w:rPr>
          <w:rFonts w:ascii="Times New Roman" w:hAnsi="Times New Roman" w:cs="Times New Roman"/>
          <w:b/>
          <w:color w:val="auto"/>
          <w:sz w:val="24"/>
          <w:szCs w:val="24"/>
        </w:rPr>
        <w:t>1</w:t>
      </w:r>
      <w:r w:rsidRPr="00031F49">
        <w:rPr>
          <w:rFonts w:ascii="Times New Roman" w:hAnsi="Times New Roman" w:cs="Times New Roman"/>
          <w:b/>
          <w:color w:val="auto"/>
          <w:sz w:val="24"/>
          <w:szCs w:val="24"/>
        </w:rPr>
        <w:t>. Questions to Ask to Determine Quality of an External Factor</w:t>
      </w:r>
    </w:p>
    <w:p w14:paraId="5BB81A3A" w14:textId="77777777" w:rsidR="000D5064" w:rsidRPr="00031F49" w:rsidRDefault="000D5064" w:rsidP="00031F49">
      <w:pPr>
        <w:ind w:right="-270"/>
        <w:contextualSpacing/>
        <w:rPr>
          <w:rFonts w:ascii="Times New Roman" w:hAnsi="Times New Roman" w:cs="Times New Roman"/>
          <w:b/>
          <w:color w:val="auto"/>
          <w:sz w:val="24"/>
          <w:szCs w:val="24"/>
        </w:rPr>
      </w:pPr>
    </w:p>
    <w:tbl>
      <w:tblPr>
        <w:tblStyle w:val="TableGrid"/>
        <w:tblW w:w="8920" w:type="dxa"/>
        <w:jc w:val="center"/>
        <w:tblLook w:val="04A0" w:firstRow="1" w:lastRow="0" w:firstColumn="1" w:lastColumn="0" w:noHBand="0" w:noVBand="1"/>
      </w:tblPr>
      <w:tblGrid>
        <w:gridCol w:w="3537"/>
        <w:gridCol w:w="1269"/>
        <w:gridCol w:w="1403"/>
        <w:gridCol w:w="1462"/>
        <w:gridCol w:w="1249"/>
      </w:tblGrid>
      <w:tr w:rsidR="000D5064" w:rsidRPr="00031F49" w14:paraId="0BA33733" w14:textId="208C01CF" w:rsidTr="00214888">
        <w:trPr>
          <w:jc w:val="center"/>
        </w:trPr>
        <w:tc>
          <w:tcPr>
            <w:tcW w:w="3537" w:type="dxa"/>
            <w:vMerge w:val="restart"/>
          </w:tcPr>
          <w:p w14:paraId="14F7830A" w14:textId="77777777" w:rsidR="000D5064" w:rsidRPr="00031F49" w:rsidRDefault="000D5064"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 xml:space="preserve">   </w:t>
            </w:r>
          </w:p>
          <w:p w14:paraId="65551212" w14:textId="766ADB7D" w:rsidR="000D5064" w:rsidRPr="00031F49" w:rsidRDefault="000D5064"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 xml:space="preserve">               </w:t>
            </w:r>
          </w:p>
        </w:tc>
        <w:tc>
          <w:tcPr>
            <w:tcW w:w="5383" w:type="dxa"/>
            <w:gridSpan w:val="4"/>
          </w:tcPr>
          <w:p w14:paraId="362E2D0E" w14:textId="0C52AD12" w:rsidR="000D5064" w:rsidRPr="00031F49" w:rsidRDefault="000D5064"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ASK YOURSELF: IS THE FACTOR</w:t>
            </w:r>
          </w:p>
        </w:tc>
      </w:tr>
      <w:tr w:rsidR="000D5064" w:rsidRPr="00031F49" w14:paraId="243EE825" w14:textId="2483372C" w:rsidTr="00214888">
        <w:trPr>
          <w:jc w:val="center"/>
        </w:trPr>
        <w:tc>
          <w:tcPr>
            <w:tcW w:w="3537" w:type="dxa"/>
            <w:vMerge/>
          </w:tcPr>
          <w:p w14:paraId="0F896045" w14:textId="0374052F" w:rsidR="000D5064" w:rsidRPr="00031F49" w:rsidRDefault="000D5064" w:rsidP="00031F49">
            <w:pPr>
              <w:contextualSpacing/>
              <w:rPr>
                <w:rFonts w:ascii="Times New Roman" w:hAnsi="Times New Roman" w:cs="Times New Roman"/>
                <w:color w:val="auto"/>
                <w:sz w:val="24"/>
                <w:szCs w:val="24"/>
              </w:rPr>
            </w:pPr>
          </w:p>
        </w:tc>
        <w:tc>
          <w:tcPr>
            <w:tcW w:w="1269" w:type="dxa"/>
          </w:tcPr>
          <w:p w14:paraId="4F378725" w14:textId="66227B24" w:rsidR="000D5064" w:rsidRPr="00031F49" w:rsidRDefault="000D5064"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 xml:space="preserve">Actionable  </w:t>
            </w:r>
          </w:p>
        </w:tc>
        <w:tc>
          <w:tcPr>
            <w:tcW w:w="1403" w:type="dxa"/>
          </w:tcPr>
          <w:p w14:paraId="6326DC18" w14:textId="0DBEAD90" w:rsidR="000D5064" w:rsidRPr="00031F49" w:rsidRDefault="000D5064"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Quantitative</w:t>
            </w:r>
          </w:p>
        </w:tc>
        <w:tc>
          <w:tcPr>
            <w:tcW w:w="1462" w:type="dxa"/>
          </w:tcPr>
          <w:p w14:paraId="6676E6CA" w14:textId="70F419A0" w:rsidR="000D5064" w:rsidRPr="00031F49" w:rsidRDefault="000D5064"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Comparative</w:t>
            </w:r>
          </w:p>
        </w:tc>
        <w:tc>
          <w:tcPr>
            <w:tcW w:w="1249" w:type="dxa"/>
          </w:tcPr>
          <w:p w14:paraId="58E85897" w14:textId="3E56E35B" w:rsidR="000D5064" w:rsidRPr="00031F49" w:rsidRDefault="000D5064"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Divisional</w:t>
            </w:r>
          </w:p>
        </w:tc>
      </w:tr>
      <w:tr w:rsidR="00A328B2" w:rsidRPr="00031F49" w14:paraId="2A4B1683" w14:textId="649B8F3E" w:rsidTr="00003BD1">
        <w:trPr>
          <w:jc w:val="center"/>
        </w:trPr>
        <w:tc>
          <w:tcPr>
            <w:tcW w:w="3537" w:type="dxa"/>
            <w:vMerge w:val="restart"/>
          </w:tcPr>
          <w:p w14:paraId="1897F351" w14:textId="77777777"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i/>
                <w:color w:val="auto"/>
                <w:sz w:val="24"/>
                <w:szCs w:val="24"/>
              </w:rPr>
              <w:t>A High Quality External Factor</w:t>
            </w:r>
            <w:r w:rsidRPr="00031F49">
              <w:rPr>
                <w:rFonts w:ascii="Times New Roman" w:hAnsi="Times New Roman" w:cs="Times New Roman"/>
                <w:color w:val="auto"/>
                <w:sz w:val="24"/>
                <w:szCs w:val="24"/>
              </w:rPr>
              <w:t xml:space="preserve">:  </w:t>
            </w:r>
          </w:p>
          <w:p w14:paraId="1C5CAC4F" w14:textId="185E3236"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Online retail grocery shopping grew from 12% to 16% in 2018.</w:t>
            </w:r>
          </w:p>
        </w:tc>
        <w:tc>
          <w:tcPr>
            <w:tcW w:w="5383" w:type="dxa"/>
            <w:gridSpan w:val="4"/>
            <w:tcBorders>
              <w:bottom w:val="single" w:sz="4" w:space="0" w:color="auto"/>
            </w:tcBorders>
          </w:tcPr>
          <w:p w14:paraId="3ED31710" w14:textId="77777777" w:rsidR="00A328B2" w:rsidRPr="00031F49" w:rsidRDefault="00A328B2" w:rsidP="00031F49">
            <w:pPr>
              <w:contextualSpacing/>
              <w:rPr>
                <w:rFonts w:ascii="Times New Roman" w:hAnsi="Times New Roman" w:cs="Times New Roman"/>
                <w:color w:val="auto"/>
                <w:sz w:val="24"/>
                <w:szCs w:val="24"/>
              </w:rPr>
            </w:pPr>
          </w:p>
        </w:tc>
      </w:tr>
      <w:tr w:rsidR="00A328B2" w:rsidRPr="00031F49" w14:paraId="52D4CB5F" w14:textId="43289CF9" w:rsidTr="00003BD1">
        <w:trPr>
          <w:jc w:val="center"/>
        </w:trPr>
        <w:tc>
          <w:tcPr>
            <w:tcW w:w="3537" w:type="dxa"/>
            <w:vMerge/>
            <w:tcBorders>
              <w:right w:val="single" w:sz="4" w:space="0" w:color="auto"/>
            </w:tcBorders>
          </w:tcPr>
          <w:p w14:paraId="1DAB61D4" w14:textId="7235D304" w:rsidR="00A328B2" w:rsidRPr="00031F49" w:rsidRDefault="00A328B2" w:rsidP="00031F49">
            <w:pPr>
              <w:contextualSpacing/>
              <w:rPr>
                <w:rFonts w:ascii="Times New Roman" w:hAnsi="Times New Roman" w:cs="Times New Roman"/>
                <w:color w:val="auto"/>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14:paraId="29E94700" w14:textId="3EDB882F" w:rsidR="00A328B2" w:rsidRPr="00031F49" w:rsidRDefault="00E56E95"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Y</w:t>
            </w:r>
            <w:r w:rsidR="00A328B2" w:rsidRPr="00031F49">
              <w:rPr>
                <w:rFonts w:ascii="Times New Roman" w:hAnsi="Times New Roman" w:cs="Times New Roman"/>
                <w:color w:val="auto"/>
                <w:sz w:val="24"/>
                <w:szCs w:val="24"/>
              </w:rPr>
              <w:t>es</w:t>
            </w:r>
          </w:p>
        </w:tc>
        <w:tc>
          <w:tcPr>
            <w:tcW w:w="1403" w:type="dxa"/>
            <w:tcBorders>
              <w:top w:val="single" w:sz="4" w:space="0" w:color="auto"/>
              <w:left w:val="single" w:sz="4" w:space="0" w:color="auto"/>
              <w:bottom w:val="single" w:sz="4" w:space="0" w:color="auto"/>
              <w:right w:val="single" w:sz="4" w:space="0" w:color="auto"/>
            </w:tcBorders>
            <w:vAlign w:val="center"/>
          </w:tcPr>
          <w:p w14:paraId="217F078C" w14:textId="02B0AA9E"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yes</w:t>
            </w:r>
          </w:p>
        </w:tc>
        <w:tc>
          <w:tcPr>
            <w:tcW w:w="1462" w:type="dxa"/>
            <w:tcBorders>
              <w:top w:val="single" w:sz="4" w:space="0" w:color="auto"/>
              <w:left w:val="single" w:sz="4" w:space="0" w:color="auto"/>
              <w:bottom w:val="single" w:sz="4" w:space="0" w:color="auto"/>
              <w:right w:val="single" w:sz="4" w:space="0" w:color="auto"/>
            </w:tcBorders>
            <w:vAlign w:val="center"/>
          </w:tcPr>
          <w:p w14:paraId="56107EE4" w14:textId="4E8E3010"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yes</w:t>
            </w:r>
          </w:p>
        </w:tc>
        <w:tc>
          <w:tcPr>
            <w:tcW w:w="1249" w:type="dxa"/>
            <w:tcBorders>
              <w:top w:val="single" w:sz="4" w:space="0" w:color="auto"/>
              <w:left w:val="single" w:sz="4" w:space="0" w:color="auto"/>
              <w:bottom w:val="single" w:sz="4" w:space="0" w:color="auto"/>
              <w:right w:val="single" w:sz="4" w:space="0" w:color="auto"/>
            </w:tcBorders>
            <w:vAlign w:val="center"/>
          </w:tcPr>
          <w:p w14:paraId="081AE656" w14:textId="3FD6A64A"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yes</w:t>
            </w:r>
          </w:p>
        </w:tc>
      </w:tr>
      <w:tr w:rsidR="00A328B2" w:rsidRPr="00031F49" w14:paraId="42D65768" w14:textId="77777777" w:rsidTr="00003BD1">
        <w:trPr>
          <w:jc w:val="center"/>
        </w:trPr>
        <w:tc>
          <w:tcPr>
            <w:tcW w:w="3537" w:type="dxa"/>
            <w:vMerge w:val="restart"/>
            <w:tcBorders>
              <w:right w:val="single" w:sz="4" w:space="0" w:color="auto"/>
            </w:tcBorders>
          </w:tcPr>
          <w:p w14:paraId="4B08C550" w14:textId="37A5B3B6"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i/>
                <w:color w:val="auto"/>
                <w:sz w:val="24"/>
                <w:szCs w:val="24"/>
              </w:rPr>
              <w:t>A Low Quality External Factor</w:t>
            </w:r>
            <w:r w:rsidRPr="00031F49">
              <w:rPr>
                <w:rFonts w:ascii="Times New Roman" w:hAnsi="Times New Roman" w:cs="Times New Roman"/>
                <w:color w:val="auto"/>
                <w:sz w:val="24"/>
                <w:szCs w:val="24"/>
              </w:rPr>
              <w:t xml:space="preserve">: Consumers’ average disposable income increased greatly in 2018.              </w:t>
            </w:r>
          </w:p>
        </w:tc>
        <w:tc>
          <w:tcPr>
            <w:tcW w:w="5383" w:type="dxa"/>
            <w:gridSpan w:val="4"/>
            <w:tcBorders>
              <w:top w:val="single" w:sz="4" w:space="0" w:color="auto"/>
              <w:left w:val="single" w:sz="4" w:space="0" w:color="auto"/>
              <w:bottom w:val="single" w:sz="4" w:space="0" w:color="auto"/>
              <w:right w:val="single" w:sz="4" w:space="0" w:color="auto"/>
            </w:tcBorders>
          </w:tcPr>
          <w:p w14:paraId="00F7F09D" w14:textId="77777777" w:rsidR="00A328B2" w:rsidRPr="00031F49" w:rsidRDefault="00A328B2" w:rsidP="00031F49">
            <w:pPr>
              <w:contextualSpacing/>
              <w:rPr>
                <w:rFonts w:ascii="Times New Roman" w:hAnsi="Times New Roman" w:cs="Times New Roman"/>
                <w:color w:val="auto"/>
                <w:sz w:val="24"/>
                <w:szCs w:val="24"/>
              </w:rPr>
            </w:pPr>
          </w:p>
        </w:tc>
      </w:tr>
      <w:tr w:rsidR="00A328B2" w:rsidRPr="00031F49" w14:paraId="23B755A2" w14:textId="5D5FC32F" w:rsidTr="00003BD1">
        <w:trPr>
          <w:jc w:val="center"/>
        </w:trPr>
        <w:tc>
          <w:tcPr>
            <w:tcW w:w="3537" w:type="dxa"/>
            <w:vMerge/>
            <w:tcBorders>
              <w:right w:val="single" w:sz="4" w:space="0" w:color="auto"/>
            </w:tcBorders>
          </w:tcPr>
          <w:p w14:paraId="54463049" w14:textId="610FD686" w:rsidR="00A328B2" w:rsidRPr="00031F49" w:rsidRDefault="00A328B2" w:rsidP="00031F49">
            <w:pPr>
              <w:contextualSpacing/>
              <w:rPr>
                <w:rFonts w:ascii="Times New Roman" w:hAnsi="Times New Roman" w:cs="Times New Roman"/>
                <w:color w:val="auto"/>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14:paraId="0B7D15DF" w14:textId="4B2CDD00" w:rsidR="00A328B2" w:rsidRPr="00031F49" w:rsidRDefault="00E56E95"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N</w:t>
            </w:r>
            <w:r w:rsidR="00A328B2" w:rsidRPr="00031F49">
              <w:rPr>
                <w:rFonts w:ascii="Times New Roman" w:hAnsi="Times New Roman" w:cs="Times New Roman"/>
                <w:color w:val="auto"/>
                <w:sz w:val="24"/>
                <w:szCs w:val="24"/>
              </w:rPr>
              <w:t>o</w:t>
            </w:r>
          </w:p>
        </w:tc>
        <w:tc>
          <w:tcPr>
            <w:tcW w:w="1403" w:type="dxa"/>
            <w:tcBorders>
              <w:top w:val="single" w:sz="4" w:space="0" w:color="auto"/>
              <w:left w:val="single" w:sz="4" w:space="0" w:color="auto"/>
              <w:bottom w:val="single" w:sz="4" w:space="0" w:color="auto"/>
              <w:right w:val="single" w:sz="4" w:space="0" w:color="auto"/>
            </w:tcBorders>
            <w:vAlign w:val="center"/>
          </w:tcPr>
          <w:p w14:paraId="429A6378" w14:textId="02CC6CB4"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no</w:t>
            </w:r>
          </w:p>
        </w:tc>
        <w:tc>
          <w:tcPr>
            <w:tcW w:w="1462" w:type="dxa"/>
            <w:tcBorders>
              <w:top w:val="single" w:sz="4" w:space="0" w:color="auto"/>
              <w:left w:val="single" w:sz="4" w:space="0" w:color="auto"/>
              <w:bottom w:val="single" w:sz="4" w:space="0" w:color="auto"/>
              <w:right w:val="single" w:sz="4" w:space="0" w:color="auto"/>
            </w:tcBorders>
            <w:vAlign w:val="center"/>
          </w:tcPr>
          <w:p w14:paraId="29CFA6AD" w14:textId="0E92FBDE"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no</w:t>
            </w:r>
          </w:p>
        </w:tc>
        <w:tc>
          <w:tcPr>
            <w:tcW w:w="1249" w:type="dxa"/>
            <w:tcBorders>
              <w:top w:val="single" w:sz="4" w:space="0" w:color="auto"/>
              <w:left w:val="single" w:sz="4" w:space="0" w:color="auto"/>
              <w:bottom w:val="single" w:sz="4" w:space="0" w:color="auto"/>
              <w:right w:val="single" w:sz="4" w:space="0" w:color="auto"/>
            </w:tcBorders>
            <w:vAlign w:val="center"/>
          </w:tcPr>
          <w:p w14:paraId="3DCFC2F5" w14:textId="0A6FA417"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no</w:t>
            </w:r>
          </w:p>
        </w:tc>
      </w:tr>
    </w:tbl>
    <w:p w14:paraId="7E69E04C" w14:textId="77777777" w:rsidR="00990C9A" w:rsidRPr="00031F49" w:rsidRDefault="00990C9A" w:rsidP="00031F49">
      <w:pPr>
        <w:ind w:right="-270"/>
        <w:contextualSpacing/>
        <w:rPr>
          <w:rFonts w:ascii="Times New Roman" w:hAnsi="Times New Roman" w:cs="Times New Roman"/>
          <w:color w:val="auto"/>
          <w:sz w:val="24"/>
          <w:szCs w:val="24"/>
        </w:rPr>
      </w:pPr>
    </w:p>
    <w:p w14:paraId="1B24A176" w14:textId="77777777" w:rsidR="00886EB5" w:rsidRPr="00031F49" w:rsidRDefault="00886EB5" w:rsidP="00031F49">
      <w:pPr>
        <w:pBdr>
          <w:left w:val="none" w:sz="0" w:space="0" w:color="auto"/>
        </w:pBdr>
        <w:contextualSpacing/>
        <w:rPr>
          <w:rFonts w:ascii="Times New Roman" w:eastAsia="Times New Roman" w:hAnsi="Times New Roman" w:cs="Times New Roman"/>
          <w:color w:val="000000"/>
          <w:sz w:val="24"/>
          <w:szCs w:val="24"/>
          <w:lang w:val="en-GB"/>
        </w:rPr>
      </w:pPr>
    </w:p>
    <w:p w14:paraId="39CD500C" w14:textId="153D23B7" w:rsidR="00D62E60" w:rsidRPr="00031F49" w:rsidRDefault="00D62E60" w:rsidP="00031F49">
      <w:pPr>
        <w:pBdr>
          <w:left w:val="none" w:sz="0" w:space="0" w:color="auto"/>
        </w:pBdr>
        <w:contextualSpacing/>
        <w:rPr>
          <w:rFonts w:ascii="Times New Roman" w:eastAsia="Times New Roman" w:hAnsi="Times New Roman" w:cs="Times New Roman"/>
          <w:b/>
          <w:color w:val="000000"/>
          <w:sz w:val="24"/>
          <w:szCs w:val="24"/>
          <w:lang w:val="en-GB"/>
        </w:rPr>
      </w:pPr>
      <w:r w:rsidRPr="00031F49">
        <w:rPr>
          <w:rFonts w:ascii="Times New Roman" w:eastAsia="Times New Roman" w:hAnsi="Times New Roman" w:cs="Times New Roman"/>
          <w:b/>
          <w:color w:val="000000"/>
          <w:sz w:val="24"/>
          <w:szCs w:val="24"/>
          <w:lang w:val="en-GB"/>
        </w:rPr>
        <w:t>I</w:t>
      </w:r>
      <w:r w:rsidR="00886EB5" w:rsidRPr="00031F49">
        <w:rPr>
          <w:rFonts w:ascii="Times New Roman" w:eastAsia="Times New Roman" w:hAnsi="Times New Roman" w:cs="Times New Roman"/>
          <w:b/>
          <w:color w:val="000000"/>
          <w:sz w:val="24"/>
          <w:szCs w:val="24"/>
          <w:lang w:val="en-GB"/>
        </w:rPr>
        <w:t>nternal Assessment</w:t>
      </w:r>
    </w:p>
    <w:p w14:paraId="0D63A48E" w14:textId="77777777" w:rsidR="006A65BF" w:rsidRPr="00031F49" w:rsidRDefault="006A65BF" w:rsidP="00031F49">
      <w:pPr>
        <w:pBdr>
          <w:left w:val="none" w:sz="0" w:space="0" w:color="auto"/>
        </w:pBdr>
        <w:contextualSpacing/>
        <w:rPr>
          <w:rFonts w:ascii="Times New Roman" w:eastAsia="Times New Roman" w:hAnsi="Times New Roman" w:cs="Times New Roman"/>
          <w:color w:val="000000"/>
          <w:sz w:val="24"/>
          <w:szCs w:val="24"/>
          <w:lang w:val="en-GB"/>
        </w:rPr>
      </w:pPr>
    </w:p>
    <w:p w14:paraId="1484B1DB" w14:textId="1A1ABD45" w:rsidR="00D62E60" w:rsidRPr="00031F49" w:rsidRDefault="00D5751E"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Achieving sustainable competitive advantage requires more than the evaluation of environmental opportunies and threats (Barney, 1995). In addition, firms should conduct </w:t>
      </w:r>
      <w:r w:rsidRPr="00031F49">
        <w:rPr>
          <w:rFonts w:ascii="Times New Roman" w:eastAsia="Times New Roman" w:hAnsi="Times New Roman" w:cs="Times New Roman"/>
          <w:color w:val="000000"/>
          <w:sz w:val="24"/>
          <w:szCs w:val="24"/>
          <w:lang w:val="en-GB"/>
        </w:rPr>
        <w:lastRenderedPageBreak/>
        <w:t xml:space="preserve">an internal assessment. </w:t>
      </w:r>
      <w:r w:rsidR="00D62E60" w:rsidRPr="00031F49">
        <w:rPr>
          <w:rFonts w:ascii="Times New Roman" w:eastAsia="Times New Roman" w:hAnsi="Times New Roman" w:cs="Times New Roman"/>
          <w:color w:val="000000"/>
          <w:sz w:val="24"/>
          <w:szCs w:val="24"/>
          <w:lang w:val="en-GB"/>
        </w:rPr>
        <w:t>Internal strengths</w:t>
      </w:r>
      <w:r w:rsidR="00D86EB8" w:rsidRPr="00031F49">
        <w:rPr>
          <w:rFonts w:ascii="Times New Roman" w:eastAsia="Times New Roman" w:hAnsi="Times New Roman" w:cs="Times New Roman"/>
          <w:color w:val="000000"/>
          <w:sz w:val="24"/>
          <w:szCs w:val="24"/>
          <w:lang w:val="en-GB"/>
        </w:rPr>
        <w:t xml:space="preserve"> and </w:t>
      </w:r>
      <w:r w:rsidR="00D62E60" w:rsidRPr="00031F49">
        <w:rPr>
          <w:rFonts w:ascii="Times New Roman" w:eastAsia="Times New Roman" w:hAnsi="Times New Roman" w:cs="Times New Roman"/>
          <w:color w:val="000000"/>
          <w:sz w:val="24"/>
          <w:szCs w:val="24"/>
          <w:lang w:val="en-GB"/>
        </w:rPr>
        <w:t>internal weaknesses</w:t>
      </w:r>
      <w:r w:rsidR="00D86EB8" w:rsidRPr="00031F49">
        <w:rPr>
          <w:rFonts w:ascii="Times New Roman" w:eastAsia="Times New Roman" w:hAnsi="Times New Roman" w:cs="Times New Roman"/>
          <w:color w:val="000000"/>
          <w:sz w:val="24"/>
          <w:szCs w:val="24"/>
          <w:lang w:val="en-GB"/>
        </w:rPr>
        <w:t xml:space="preserve"> </w:t>
      </w:r>
      <w:r w:rsidR="00D62E60" w:rsidRPr="00031F49">
        <w:rPr>
          <w:rFonts w:ascii="Times New Roman" w:eastAsia="Times New Roman" w:hAnsi="Times New Roman" w:cs="Times New Roman"/>
          <w:color w:val="000000"/>
          <w:sz w:val="24"/>
          <w:szCs w:val="24"/>
          <w:lang w:val="en-GB"/>
        </w:rPr>
        <w:t>are an organization’s controllable activities that are performed especially well or poorly</w:t>
      </w:r>
      <w:r w:rsidR="00075EA5" w:rsidRPr="00031F49">
        <w:rPr>
          <w:rFonts w:ascii="Times New Roman" w:eastAsia="Times New Roman" w:hAnsi="Times New Roman" w:cs="Times New Roman"/>
          <w:color w:val="000000"/>
          <w:sz w:val="24"/>
          <w:szCs w:val="24"/>
          <w:lang w:val="en-GB"/>
        </w:rPr>
        <w:t xml:space="preserve"> (Barney, 1991)</w:t>
      </w:r>
      <w:r w:rsidR="00D62E60" w:rsidRPr="00031F49">
        <w:rPr>
          <w:rFonts w:ascii="Times New Roman" w:eastAsia="Times New Roman" w:hAnsi="Times New Roman" w:cs="Times New Roman"/>
          <w:color w:val="000000"/>
          <w:sz w:val="24"/>
          <w:szCs w:val="24"/>
          <w:lang w:val="en-GB"/>
        </w:rPr>
        <w:t xml:space="preserve">. They arise </w:t>
      </w:r>
      <w:r w:rsidR="009B0094" w:rsidRPr="00031F49">
        <w:rPr>
          <w:rFonts w:ascii="Times New Roman" w:eastAsia="Times New Roman" w:hAnsi="Times New Roman" w:cs="Times New Roman"/>
          <w:color w:val="000000"/>
          <w:sz w:val="24"/>
          <w:szCs w:val="24"/>
          <w:lang w:val="en-GB"/>
        </w:rPr>
        <w:t>with</w:t>
      </w:r>
      <w:r w:rsidR="00D62E60" w:rsidRPr="00031F49">
        <w:rPr>
          <w:rFonts w:ascii="Times New Roman" w:eastAsia="Times New Roman" w:hAnsi="Times New Roman" w:cs="Times New Roman"/>
          <w:color w:val="000000"/>
          <w:sz w:val="24"/>
          <w:szCs w:val="24"/>
          <w:lang w:val="en-GB"/>
        </w:rPr>
        <w:t>in the activities of management, marketing, finance/accounting, production, and information systems of a business. Identifying and evaluating organizational strengths and weaknesses in the functional areas of a business is an essential strategic-management activity. Organizations strive to pursue strategies that capitalize on internal strengths and improve internal weaknesses</w:t>
      </w:r>
      <w:r w:rsidR="009947FE" w:rsidRPr="00031F49">
        <w:rPr>
          <w:rFonts w:ascii="Times New Roman" w:eastAsia="Times New Roman" w:hAnsi="Times New Roman" w:cs="Times New Roman"/>
          <w:color w:val="000000"/>
          <w:sz w:val="24"/>
          <w:szCs w:val="24"/>
          <w:lang w:val="en-GB"/>
        </w:rPr>
        <w:t xml:space="preserve"> (Hittmár and Jankal, 2015). </w:t>
      </w:r>
    </w:p>
    <w:p w14:paraId="41A7DBB3" w14:textId="1C923809" w:rsidR="00D62E60" w:rsidRPr="00031F49" w:rsidRDefault="00D62E60"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Strengths and weaknesses </w:t>
      </w:r>
      <w:r w:rsidR="009947FE" w:rsidRPr="00031F49">
        <w:rPr>
          <w:rFonts w:ascii="Times New Roman" w:eastAsia="Times New Roman" w:hAnsi="Times New Roman" w:cs="Times New Roman"/>
          <w:color w:val="000000"/>
          <w:sz w:val="24"/>
          <w:szCs w:val="24"/>
          <w:lang w:val="en-GB"/>
        </w:rPr>
        <w:t xml:space="preserve">should be </w:t>
      </w:r>
      <w:r w:rsidRPr="00031F49">
        <w:rPr>
          <w:rFonts w:ascii="Times New Roman" w:eastAsia="Times New Roman" w:hAnsi="Times New Roman" w:cs="Times New Roman"/>
          <w:color w:val="000000"/>
          <w:sz w:val="24"/>
          <w:szCs w:val="24"/>
          <w:lang w:val="en-GB"/>
        </w:rPr>
        <w:t>determined relative to competitors</w:t>
      </w:r>
      <w:r w:rsidR="009947FE" w:rsidRPr="00031F49">
        <w:rPr>
          <w:rFonts w:ascii="Times New Roman" w:eastAsia="Times New Roman" w:hAnsi="Times New Roman" w:cs="Times New Roman"/>
          <w:color w:val="000000"/>
          <w:sz w:val="24"/>
          <w:szCs w:val="24"/>
          <w:lang w:val="en-GB"/>
        </w:rPr>
        <w:t xml:space="preserve"> (Sirmon et al., 2010)</w:t>
      </w:r>
      <w:r w:rsidRPr="00031F49">
        <w:rPr>
          <w:rFonts w:ascii="Times New Roman" w:eastAsia="Times New Roman" w:hAnsi="Times New Roman" w:cs="Times New Roman"/>
          <w:color w:val="000000"/>
          <w:sz w:val="24"/>
          <w:szCs w:val="24"/>
          <w:lang w:val="en-GB"/>
        </w:rPr>
        <w:t xml:space="preserve">. Relative deficiency or superiority is important information. </w:t>
      </w:r>
      <w:r w:rsidR="00F21977" w:rsidRPr="00031F49">
        <w:rPr>
          <w:rFonts w:ascii="Times New Roman" w:eastAsia="Times New Roman" w:hAnsi="Times New Roman" w:cs="Times New Roman"/>
          <w:color w:val="000000"/>
          <w:sz w:val="24"/>
          <w:szCs w:val="24"/>
          <w:lang w:val="en-GB"/>
        </w:rPr>
        <w:t>Additionally</w:t>
      </w:r>
      <w:r w:rsidRPr="00031F49">
        <w:rPr>
          <w:rFonts w:ascii="Times New Roman" w:eastAsia="Times New Roman" w:hAnsi="Times New Roman" w:cs="Times New Roman"/>
          <w:color w:val="000000"/>
          <w:sz w:val="24"/>
          <w:szCs w:val="24"/>
          <w:lang w:val="en-GB"/>
        </w:rPr>
        <w:t xml:space="preserve">, strengths and weaknesses can be determined by elements of </w:t>
      </w:r>
      <w:r w:rsidRPr="00031F49">
        <w:rPr>
          <w:rFonts w:ascii="Times New Roman" w:eastAsia="Times New Roman" w:hAnsi="Times New Roman" w:cs="Times New Roman"/>
          <w:i/>
          <w:color w:val="000000"/>
          <w:sz w:val="24"/>
          <w:szCs w:val="24"/>
          <w:lang w:val="en-GB"/>
        </w:rPr>
        <w:t>being</w:t>
      </w:r>
      <w:r w:rsidRPr="00031F49">
        <w:rPr>
          <w:rFonts w:ascii="Times New Roman" w:eastAsia="Times New Roman" w:hAnsi="Times New Roman" w:cs="Times New Roman"/>
          <w:color w:val="000000"/>
          <w:sz w:val="24"/>
          <w:szCs w:val="24"/>
          <w:lang w:val="en-GB"/>
        </w:rPr>
        <w:t xml:space="preserve"> rather than </w:t>
      </w:r>
      <w:r w:rsidRPr="00031F49">
        <w:rPr>
          <w:rFonts w:ascii="Times New Roman" w:eastAsia="Times New Roman" w:hAnsi="Times New Roman" w:cs="Times New Roman"/>
          <w:i/>
          <w:color w:val="000000"/>
          <w:sz w:val="24"/>
          <w:szCs w:val="24"/>
          <w:lang w:val="en-GB"/>
        </w:rPr>
        <w:t>performance.</w:t>
      </w:r>
      <w:r w:rsidRPr="00031F49">
        <w:rPr>
          <w:rFonts w:ascii="Times New Roman" w:eastAsia="Times New Roman" w:hAnsi="Times New Roman" w:cs="Times New Roman"/>
          <w:color w:val="000000"/>
          <w:sz w:val="24"/>
          <w:szCs w:val="24"/>
          <w:lang w:val="en-GB"/>
        </w:rPr>
        <w:t xml:space="preserve"> For example, a strength may involve ownership of natural resources or a historic reputation for quality. Strengths and weaknesses may be determined relative to a firm’s own objectives. For instance, high levels of inventory turnover may not be a strength for a firm that seeks never to stock-out.</w:t>
      </w:r>
    </w:p>
    <w:p w14:paraId="3BDB76D6" w14:textId="6E453AB5" w:rsidR="00D62E60" w:rsidRPr="00031F49" w:rsidRDefault="00D62E60"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Both </w:t>
      </w:r>
      <w:r w:rsidR="00F21977" w:rsidRPr="00031F49">
        <w:rPr>
          <w:rFonts w:ascii="Times New Roman" w:eastAsia="Times New Roman" w:hAnsi="Times New Roman" w:cs="Times New Roman"/>
          <w:color w:val="000000"/>
          <w:sz w:val="24"/>
          <w:szCs w:val="24"/>
          <w:lang w:val="en-GB"/>
        </w:rPr>
        <w:t>strengths and weaknesses</w:t>
      </w:r>
      <w:r w:rsidRPr="00031F49">
        <w:rPr>
          <w:rFonts w:ascii="Times New Roman" w:eastAsia="Times New Roman" w:hAnsi="Times New Roman" w:cs="Times New Roman"/>
          <w:color w:val="000000"/>
          <w:sz w:val="24"/>
          <w:szCs w:val="24"/>
          <w:lang w:val="en-GB"/>
        </w:rPr>
        <w:t xml:space="preserve"> should be stated as specifically as possible, using numbers, percentages, dollars, and ratios, as well as comparisons over time to rival firms. Specificity is important because strategies will be formulated and resources allocated based on this information. The more specific the underlying internal factors, the more effectively resources</w:t>
      </w:r>
      <w:r w:rsidR="00530DDC" w:rsidRPr="00031F49">
        <w:rPr>
          <w:rFonts w:ascii="Times New Roman" w:eastAsia="Times New Roman" w:hAnsi="Times New Roman" w:cs="Times New Roman"/>
          <w:color w:val="000000"/>
          <w:sz w:val="24"/>
          <w:szCs w:val="24"/>
          <w:lang w:val="en-GB"/>
        </w:rPr>
        <w:t xml:space="preserve"> will be</w:t>
      </w:r>
      <w:r w:rsidRPr="00031F49">
        <w:rPr>
          <w:rFonts w:ascii="Times New Roman" w:eastAsia="Times New Roman" w:hAnsi="Times New Roman" w:cs="Times New Roman"/>
          <w:color w:val="000000"/>
          <w:sz w:val="24"/>
          <w:szCs w:val="24"/>
          <w:lang w:val="en-GB"/>
        </w:rPr>
        <w:t xml:space="preserve"> allocated. Determining the numbers takes more time, but </w:t>
      </w:r>
      <w:r w:rsidR="004E3357" w:rsidRPr="00031F49">
        <w:rPr>
          <w:rFonts w:ascii="Times New Roman" w:eastAsia="Times New Roman" w:hAnsi="Times New Roman" w:cs="Times New Roman"/>
          <w:color w:val="000000"/>
          <w:sz w:val="24"/>
          <w:szCs w:val="24"/>
          <w:lang w:val="en-GB"/>
        </w:rPr>
        <w:t>firm survival is often</w:t>
      </w:r>
      <w:r w:rsidRPr="00031F49">
        <w:rPr>
          <w:rFonts w:ascii="Times New Roman" w:eastAsia="Times New Roman" w:hAnsi="Times New Roman" w:cs="Times New Roman"/>
          <w:color w:val="000000"/>
          <w:sz w:val="24"/>
          <w:szCs w:val="24"/>
          <w:lang w:val="en-GB"/>
        </w:rPr>
        <w:t xml:space="preserve"> at stake, so</w:t>
      </w:r>
      <w:r w:rsidR="009B0094" w:rsidRPr="00031F49">
        <w:rPr>
          <w:rFonts w:ascii="Times New Roman" w:eastAsia="Times New Roman" w:hAnsi="Times New Roman" w:cs="Times New Roman"/>
          <w:color w:val="000000"/>
          <w:sz w:val="24"/>
          <w:szCs w:val="24"/>
          <w:lang w:val="en-GB"/>
        </w:rPr>
        <w:t xml:space="preserve"> striving to meet the AQCD test</w:t>
      </w:r>
      <w:r w:rsidRPr="00031F49">
        <w:rPr>
          <w:rFonts w:ascii="Times New Roman" w:eastAsia="Times New Roman" w:hAnsi="Times New Roman" w:cs="Times New Roman"/>
          <w:color w:val="000000"/>
          <w:sz w:val="24"/>
          <w:szCs w:val="24"/>
          <w:lang w:val="en-GB"/>
        </w:rPr>
        <w:t xml:space="preserve"> is essential.</w:t>
      </w:r>
    </w:p>
    <w:p w14:paraId="6D6AC7EE" w14:textId="77777777" w:rsidR="00D62E60" w:rsidRPr="00031F49" w:rsidRDefault="00D62E60"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Internal factors can be determined in a number of ways, including computing ratios, measuring performance, and comparing to past periods and industry averages. Various types of surveys also can be developed and administered to examine internal factors, such as employee morale, production efficiency, advertising effectiveness, and customer loyalty.</w:t>
      </w:r>
    </w:p>
    <w:p w14:paraId="1C179FAB" w14:textId="3908252F" w:rsidR="00D62E60" w:rsidRPr="00031F49" w:rsidRDefault="006A65BF"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It is important to state factors in divisional terms to the extent possible</w:t>
      </w:r>
      <w:r w:rsidR="00AE4699" w:rsidRPr="00031F49">
        <w:rPr>
          <w:rFonts w:ascii="Times New Roman" w:eastAsia="Times New Roman" w:hAnsi="Times New Roman" w:cs="Times New Roman"/>
          <w:color w:val="000000"/>
          <w:sz w:val="24"/>
          <w:szCs w:val="24"/>
          <w:lang w:val="en-GB"/>
        </w:rPr>
        <w:t xml:space="preserve">. </w:t>
      </w:r>
      <w:r w:rsidRPr="00031F49">
        <w:rPr>
          <w:rFonts w:ascii="Times New Roman" w:eastAsia="Times New Roman" w:hAnsi="Times New Roman" w:cs="Times New Roman"/>
          <w:color w:val="000000"/>
          <w:sz w:val="24"/>
          <w:szCs w:val="24"/>
          <w:lang w:val="en-GB"/>
        </w:rPr>
        <w:t xml:space="preserve">For example, for a company such as Walmart, saying, “Sam Club’s revenues grew 11 percent in the recent quarter,” is far better than saying “Walmart’s revenues grew 6 percent in the recent quarter.” Being divisional enables strategies to be more effectively formulated and targeted. This is important because all firms must allocate resources across divisions (segments) of the firm (that is, by product, region, customer, </w:t>
      </w:r>
      <w:r w:rsidR="00F21977" w:rsidRPr="00031F49">
        <w:rPr>
          <w:rFonts w:ascii="Times New Roman" w:eastAsia="Times New Roman" w:hAnsi="Times New Roman" w:cs="Times New Roman"/>
          <w:color w:val="000000"/>
          <w:sz w:val="24"/>
          <w:szCs w:val="24"/>
          <w:lang w:val="en-GB"/>
        </w:rPr>
        <w:t>etc.</w:t>
      </w:r>
      <w:r w:rsidRPr="00031F49">
        <w:rPr>
          <w:rFonts w:ascii="Times New Roman" w:eastAsia="Times New Roman" w:hAnsi="Times New Roman" w:cs="Times New Roman"/>
          <w:color w:val="000000"/>
          <w:sz w:val="24"/>
          <w:szCs w:val="24"/>
          <w:lang w:val="en-GB"/>
        </w:rPr>
        <w:t>), such as Walmart’s Sam’s Club compared with Walmart Supercenters, Walmart Mexico, or Walmart Europe.</w:t>
      </w:r>
    </w:p>
    <w:p w14:paraId="02BAAAAF" w14:textId="39F64A7F" w:rsidR="00D86EB8" w:rsidRPr="00031F49" w:rsidRDefault="00D86EB8" w:rsidP="00031F49">
      <w:pPr>
        <w:ind w:firstLine="720"/>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000000"/>
          <w:sz w:val="24"/>
          <w:szCs w:val="24"/>
          <w:lang w:val="en-GB"/>
        </w:rPr>
        <w:t>I</w:t>
      </w:r>
      <w:r w:rsidR="00AE4699" w:rsidRPr="00031F49">
        <w:rPr>
          <w:rFonts w:ascii="Times New Roman" w:eastAsia="Times New Roman" w:hAnsi="Times New Roman" w:cs="Times New Roman"/>
          <w:color w:val="000000"/>
          <w:sz w:val="24"/>
          <w:szCs w:val="24"/>
          <w:lang w:val="en-GB"/>
        </w:rPr>
        <w:t>n addition to passing the AQCD t</w:t>
      </w:r>
      <w:r w:rsidRPr="00031F49">
        <w:rPr>
          <w:rFonts w:ascii="Times New Roman" w:eastAsia="Times New Roman" w:hAnsi="Times New Roman" w:cs="Times New Roman"/>
          <w:color w:val="000000"/>
          <w:sz w:val="24"/>
          <w:szCs w:val="24"/>
          <w:lang w:val="en-GB"/>
        </w:rPr>
        <w:t>est</w:t>
      </w:r>
      <w:r w:rsidR="00AE4699" w:rsidRPr="00031F49">
        <w:rPr>
          <w:rFonts w:ascii="Times New Roman" w:eastAsia="Times New Roman" w:hAnsi="Times New Roman" w:cs="Times New Roman"/>
          <w:color w:val="000000"/>
          <w:sz w:val="24"/>
          <w:szCs w:val="24"/>
          <w:lang w:val="en-GB"/>
        </w:rPr>
        <w:t xml:space="preserve"> described above</w:t>
      </w:r>
      <w:r w:rsidRPr="00031F49">
        <w:rPr>
          <w:rFonts w:ascii="Times New Roman" w:eastAsia="Times New Roman" w:hAnsi="Times New Roman" w:cs="Times New Roman"/>
          <w:color w:val="000000"/>
          <w:sz w:val="24"/>
          <w:szCs w:val="24"/>
          <w:lang w:val="en-GB"/>
        </w:rPr>
        <w:t xml:space="preserve">, </w:t>
      </w:r>
      <w:r w:rsidR="00F21977" w:rsidRPr="00031F49">
        <w:rPr>
          <w:rFonts w:ascii="Times New Roman" w:eastAsia="Times New Roman" w:hAnsi="Times New Roman" w:cs="Times New Roman"/>
          <w:color w:val="000000"/>
          <w:sz w:val="24"/>
          <w:szCs w:val="24"/>
          <w:lang w:val="en-GB"/>
        </w:rPr>
        <w:t xml:space="preserve">managers should </w:t>
      </w:r>
      <w:r w:rsidR="007F6DB7" w:rsidRPr="00031F49">
        <w:rPr>
          <w:rFonts w:ascii="Times New Roman" w:eastAsia="Times New Roman" w:hAnsi="Times New Roman" w:cs="Times New Roman"/>
          <w:color w:val="000000"/>
          <w:sz w:val="24"/>
          <w:szCs w:val="24"/>
          <w:lang w:val="en-GB"/>
        </w:rPr>
        <w:t>en</w:t>
      </w:r>
      <w:r w:rsidRPr="00031F49">
        <w:rPr>
          <w:rFonts w:ascii="Times New Roman" w:eastAsia="Times New Roman" w:hAnsi="Times New Roman" w:cs="Times New Roman"/>
          <w:color w:val="000000"/>
          <w:sz w:val="24"/>
          <w:szCs w:val="24"/>
          <w:lang w:val="en-GB"/>
        </w:rPr>
        <w:t xml:space="preserve">sure that internal factors are indeed internal (not external). </w:t>
      </w:r>
      <w:r w:rsidR="00FD461B" w:rsidRPr="00031F49">
        <w:rPr>
          <w:rFonts w:ascii="Times New Roman" w:eastAsia="Times New Roman" w:hAnsi="Times New Roman" w:cs="Times New Roman"/>
          <w:color w:val="000000"/>
          <w:sz w:val="24"/>
          <w:szCs w:val="24"/>
          <w:lang w:val="en-GB"/>
        </w:rPr>
        <w:t xml:space="preserve">Like the external assessment, factors selected for inclusion in the internal </w:t>
      </w:r>
      <w:r w:rsidR="00FD461B" w:rsidRPr="00031F49">
        <w:rPr>
          <w:rFonts w:ascii="Times New Roman" w:eastAsia="Times New Roman" w:hAnsi="Times New Roman" w:cs="Times New Roman"/>
          <w:color w:val="auto"/>
          <w:sz w:val="24"/>
          <w:szCs w:val="24"/>
          <w:lang w:val="en-GB"/>
        </w:rPr>
        <w:t xml:space="preserve">assessment should also be mission-driven. </w:t>
      </w:r>
      <w:r w:rsidR="007F6DB7" w:rsidRPr="00031F49">
        <w:rPr>
          <w:rFonts w:ascii="Times New Roman" w:eastAsia="Times New Roman" w:hAnsi="Times New Roman" w:cs="Times New Roman"/>
          <w:color w:val="000000"/>
          <w:sz w:val="24"/>
          <w:szCs w:val="24"/>
          <w:lang w:val="en-GB"/>
        </w:rPr>
        <w:t>I</w:t>
      </w:r>
      <w:r w:rsidRPr="00031F49">
        <w:rPr>
          <w:rFonts w:ascii="Times New Roman" w:eastAsia="Times New Roman" w:hAnsi="Times New Roman" w:cs="Times New Roman"/>
          <w:color w:val="000000"/>
          <w:sz w:val="24"/>
          <w:szCs w:val="24"/>
          <w:lang w:val="en-GB"/>
        </w:rPr>
        <w:t xml:space="preserve">nternal factors </w:t>
      </w:r>
      <w:r w:rsidR="007F6DB7" w:rsidRPr="00031F49">
        <w:rPr>
          <w:rFonts w:ascii="Times New Roman" w:eastAsia="Times New Roman" w:hAnsi="Times New Roman" w:cs="Times New Roman"/>
          <w:color w:val="000000"/>
          <w:sz w:val="24"/>
          <w:szCs w:val="24"/>
          <w:lang w:val="en-GB"/>
        </w:rPr>
        <w:t xml:space="preserve">should </w:t>
      </w:r>
      <w:r w:rsidR="00FD461B" w:rsidRPr="00031F49">
        <w:rPr>
          <w:rFonts w:ascii="Times New Roman" w:eastAsia="Times New Roman" w:hAnsi="Times New Roman" w:cs="Times New Roman"/>
          <w:color w:val="000000"/>
          <w:sz w:val="24"/>
          <w:szCs w:val="24"/>
          <w:lang w:val="en-GB"/>
        </w:rPr>
        <w:t xml:space="preserve">either </w:t>
      </w:r>
      <w:r w:rsidRPr="00031F49">
        <w:rPr>
          <w:rFonts w:ascii="Times New Roman" w:eastAsia="Times New Roman" w:hAnsi="Times New Roman" w:cs="Times New Roman"/>
          <w:color w:val="000000"/>
          <w:sz w:val="24"/>
          <w:szCs w:val="24"/>
          <w:lang w:val="en-GB"/>
        </w:rPr>
        <w:t xml:space="preserve">relate closely to </w:t>
      </w:r>
      <w:r w:rsidR="007F6DB7" w:rsidRPr="00031F49">
        <w:rPr>
          <w:rFonts w:ascii="Times New Roman" w:eastAsia="Times New Roman" w:hAnsi="Times New Roman" w:cs="Times New Roman"/>
          <w:color w:val="000000"/>
          <w:sz w:val="24"/>
          <w:szCs w:val="24"/>
          <w:lang w:val="en-GB"/>
        </w:rPr>
        <w:t xml:space="preserve">helping </w:t>
      </w:r>
      <w:r w:rsidRPr="00031F49">
        <w:rPr>
          <w:rFonts w:ascii="Times New Roman" w:eastAsia="Times New Roman" w:hAnsi="Times New Roman" w:cs="Times New Roman"/>
          <w:color w:val="000000"/>
          <w:sz w:val="24"/>
          <w:szCs w:val="24"/>
          <w:lang w:val="en-GB"/>
        </w:rPr>
        <w:t>the firm achiev</w:t>
      </w:r>
      <w:r w:rsidR="007F6DB7" w:rsidRPr="00031F49">
        <w:rPr>
          <w:rFonts w:ascii="Times New Roman" w:eastAsia="Times New Roman" w:hAnsi="Times New Roman" w:cs="Times New Roman"/>
          <w:color w:val="000000"/>
          <w:sz w:val="24"/>
          <w:szCs w:val="24"/>
          <w:lang w:val="en-GB"/>
        </w:rPr>
        <w:t xml:space="preserve">e </w:t>
      </w:r>
      <w:r w:rsidRPr="00031F49">
        <w:rPr>
          <w:rFonts w:ascii="Times New Roman" w:eastAsia="Times New Roman" w:hAnsi="Times New Roman" w:cs="Times New Roman"/>
          <w:color w:val="000000"/>
          <w:sz w:val="24"/>
          <w:szCs w:val="24"/>
          <w:lang w:val="en-GB"/>
        </w:rPr>
        <w:t xml:space="preserve">its mission (strengths) or hindering its mission (weaknesses). </w:t>
      </w:r>
    </w:p>
    <w:p w14:paraId="06983840" w14:textId="27CD17F0" w:rsidR="00D86EB8" w:rsidRPr="00031F49" w:rsidRDefault="00AE4699" w:rsidP="00031F49">
      <w:pPr>
        <w:ind w:right="-270" w:firstLine="720"/>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Analogous to performing an external assessment, a</w:t>
      </w:r>
      <w:r w:rsidR="00D86EB8" w:rsidRPr="00031F49">
        <w:rPr>
          <w:rFonts w:ascii="Times New Roman" w:hAnsi="Times New Roman" w:cs="Times New Roman"/>
          <w:color w:val="auto"/>
          <w:sz w:val="24"/>
          <w:szCs w:val="24"/>
        </w:rPr>
        <w:t xml:space="preserve"> high quality </w:t>
      </w:r>
      <w:r w:rsidRPr="00031F49">
        <w:rPr>
          <w:rFonts w:ascii="Times New Roman" w:hAnsi="Times New Roman" w:cs="Times New Roman"/>
          <w:color w:val="auto"/>
          <w:sz w:val="24"/>
          <w:szCs w:val="24"/>
        </w:rPr>
        <w:t xml:space="preserve">internal </w:t>
      </w:r>
      <w:r w:rsidR="00D86EB8" w:rsidRPr="00031F49">
        <w:rPr>
          <w:rFonts w:ascii="Times New Roman" w:hAnsi="Times New Roman" w:cs="Times New Roman"/>
          <w:color w:val="auto"/>
          <w:sz w:val="24"/>
          <w:szCs w:val="24"/>
        </w:rPr>
        <w:t xml:space="preserve">factor will meet three or four of the AQCD criteria; a low quality factor will meet two or fewer of the AQCD criteria. </w:t>
      </w:r>
      <w:r w:rsidR="007F6DB7" w:rsidRPr="00031F49">
        <w:rPr>
          <w:rFonts w:ascii="Times New Roman" w:hAnsi="Times New Roman" w:cs="Times New Roman"/>
          <w:color w:val="auto"/>
          <w:sz w:val="24"/>
          <w:szCs w:val="24"/>
        </w:rPr>
        <w:t xml:space="preserve">Managers should </w:t>
      </w:r>
      <w:r w:rsidR="00FD461B" w:rsidRPr="00031F49">
        <w:rPr>
          <w:rFonts w:ascii="Times New Roman" w:hAnsi="Times New Roman" w:cs="Times New Roman"/>
          <w:color w:val="auto"/>
          <w:sz w:val="24"/>
          <w:szCs w:val="24"/>
        </w:rPr>
        <w:t>e</w:t>
      </w:r>
      <w:r w:rsidR="00D86EB8" w:rsidRPr="00031F49">
        <w:rPr>
          <w:rFonts w:ascii="Times New Roman" w:hAnsi="Times New Roman" w:cs="Times New Roman"/>
          <w:color w:val="auto"/>
          <w:sz w:val="24"/>
          <w:szCs w:val="24"/>
        </w:rPr>
        <w:t>ngage in an engineering hunt for facts</w:t>
      </w:r>
      <w:r w:rsidRPr="00031F49">
        <w:rPr>
          <w:rFonts w:ascii="Times New Roman" w:hAnsi="Times New Roman" w:cs="Times New Roman"/>
          <w:color w:val="auto"/>
          <w:sz w:val="24"/>
          <w:szCs w:val="24"/>
        </w:rPr>
        <w:t xml:space="preserve"> as needed.</w:t>
      </w:r>
      <w:r w:rsidR="00D86EB8" w:rsidRPr="00031F49">
        <w:rPr>
          <w:rFonts w:ascii="Times New Roman" w:hAnsi="Times New Roman" w:cs="Times New Roman"/>
          <w:color w:val="auto"/>
          <w:sz w:val="24"/>
          <w:szCs w:val="24"/>
        </w:rPr>
        <w:t xml:space="preserve"> </w:t>
      </w:r>
      <w:r w:rsidR="00D86EB8" w:rsidRPr="00031F49">
        <w:rPr>
          <w:rFonts w:ascii="Times New Roman" w:eastAsia="Times New Roman" w:hAnsi="Times New Roman" w:cs="Times New Roman"/>
          <w:color w:val="auto"/>
          <w:sz w:val="24"/>
          <w:szCs w:val="24"/>
          <w:lang w:val="en-GB"/>
        </w:rPr>
        <w:t xml:space="preserve">Vagueness in stating factors must be avoided because vagueness gives little guidance in assigning weights or ratings </w:t>
      </w:r>
      <w:r w:rsidRPr="00031F49">
        <w:rPr>
          <w:rFonts w:ascii="Times New Roman" w:eastAsia="Times New Roman" w:hAnsi="Times New Roman" w:cs="Times New Roman"/>
          <w:color w:val="auto"/>
          <w:sz w:val="24"/>
          <w:szCs w:val="24"/>
          <w:lang w:val="en-GB"/>
        </w:rPr>
        <w:t xml:space="preserve">often used in developing strategic planning matrices, such as </w:t>
      </w:r>
      <w:r w:rsidR="007F6DB7" w:rsidRPr="00031F49">
        <w:rPr>
          <w:rFonts w:ascii="Times New Roman" w:eastAsia="Times New Roman" w:hAnsi="Times New Roman" w:cs="Times New Roman"/>
          <w:color w:val="auto"/>
          <w:sz w:val="24"/>
          <w:szCs w:val="24"/>
          <w:lang w:val="en-GB"/>
        </w:rPr>
        <w:t>an</w:t>
      </w:r>
      <w:r w:rsidR="00D86EB8" w:rsidRPr="00031F49">
        <w:rPr>
          <w:rFonts w:ascii="Times New Roman" w:eastAsia="Times New Roman" w:hAnsi="Times New Roman" w:cs="Times New Roman"/>
          <w:color w:val="auto"/>
          <w:sz w:val="24"/>
          <w:szCs w:val="24"/>
          <w:lang w:val="en-GB"/>
        </w:rPr>
        <w:t xml:space="preserve"> </w:t>
      </w:r>
      <w:r w:rsidRPr="00031F49">
        <w:rPr>
          <w:rFonts w:ascii="Times New Roman" w:eastAsia="Times New Roman" w:hAnsi="Times New Roman" w:cs="Times New Roman"/>
          <w:color w:val="auto"/>
          <w:sz w:val="24"/>
          <w:szCs w:val="24"/>
          <w:lang w:val="en-GB"/>
        </w:rPr>
        <w:t>Internal Factor Evaluation (IFE) Matrix.</w:t>
      </w:r>
      <w:r w:rsidRPr="00031F49">
        <w:rPr>
          <w:rFonts w:ascii="Times New Roman" w:hAnsi="Times New Roman" w:cs="Times New Roman"/>
          <w:color w:val="auto"/>
          <w:sz w:val="24"/>
          <w:szCs w:val="24"/>
        </w:rPr>
        <w:t xml:space="preserve"> </w:t>
      </w:r>
      <w:r w:rsidR="00D86EB8" w:rsidRPr="00031F49">
        <w:rPr>
          <w:rFonts w:ascii="Times New Roman" w:hAnsi="Times New Roman" w:cs="Times New Roman"/>
          <w:color w:val="auto"/>
          <w:sz w:val="24"/>
          <w:szCs w:val="24"/>
        </w:rPr>
        <w:t xml:space="preserve">High quality and low quality </w:t>
      </w:r>
      <w:r w:rsidR="007F6DB7" w:rsidRPr="00031F49">
        <w:rPr>
          <w:rFonts w:ascii="Times New Roman" w:hAnsi="Times New Roman" w:cs="Times New Roman"/>
          <w:color w:val="auto"/>
          <w:sz w:val="24"/>
          <w:szCs w:val="24"/>
        </w:rPr>
        <w:t xml:space="preserve">(hypothetical) </w:t>
      </w:r>
      <w:r w:rsidR="00D86EB8" w:rsidRPr="00031F49">
        <w:rPr>
          <w:rFonts w:ascii="Times New Roman" w:hAnsi="Times New Roman" w:cs="Times New Roman"/>
          <w:color w:val="auto"/>
          <w:sz w:val="24"/>
          <w:szCs w:val="24"/>
        </w:rPr>
        <w:t>internal factors for ExxonM</w:t>
      </w:r>
      <w:r w:rsidR="0048198A" w:rsidRPr="00031F49">
        <w:rPr>
          <w:rFonts w:ascii="Times New Roman" w:hAnsi="Times New Roman" w:cs="Times New Roman"/>
          <w:color w:val="auto"/>
          <w:sz w:val="24"/>
          <w:szCs w:val="24"/>
        </w:rPr>
        <w:t xml:space="preserve">obil Corporation are given in </w:t>
      </w:r>
      <w:r w:rsidR="00990C9A" w:rsidRPr="00031F49">
        <w:rPr>
          <w:rFonts w:ascii="Times New Roman" w:hAnsi="Times New Roman" w:cs="Times New Roman"/>
          <w:color w:val="auto"/>
          <w:sz w:val="24"/>
          <w:szCs w:val="24"/>
        </w:rPr>
        <w:t xml:space="preserve">Table </w:t>
      </w:r>
      <w:r w:rsidR="00924714" w:rsidRPr="00031F49">
        <w:rPr>
          <w:rFonts w:ascii="Times New Roman" w:hAnsi="Times New Roman" w:cs="Times New Roman"/>
          <w:color w:val="auto"/>
          <w:sz w:val="24"/>
          <w:szCs w:val="24"/>
        </w:rPr>
        <w:t>2</w:t>
      </w:r>
      <w:r w:rsidR="00D86EB8" w:rsidRPr="00031F49">
        <w:rPr>
          <w:rFonts w:ascii="Times New Roman" w:hAnsi="Times New Roman" w:cs="Times New Roman"/>
          <w:color w:val="auto"/>
          <w:sz w:val="24"/>
          <w:szCs w:val="24"/>
        </w:rPr>
        <w:t xml:space="preserve"> to further e</w:t>
      </w:r>
      <w:r w:rsidR="0048198A" w:rsidRPr="00031F49">
        <w:rPr>
          <w:rFonts w:ascii="Times New Roman" w:hAnsi="Times New Roman" w:cs="Times New Roman"/>
          <w:color w:val="auto"/>
          <w:sz w:val="24"/>
          <w:szCs w:val="24"/>
        </w:rPr>
        <w:t>xemplify this important concept.</w:t>
      </w:r>
    </w:p>
    <w:p w14:paraId="021C25E3" w14:textId="77777777" w:rsidR="004E3357" w:rsidRPr="00031F49" w:rsidRDefault="004E3357" w:rsidP="00031F49">
      <w:pPr>
        <w:ind w:right="-274" w:firstLine="720"/>
        <w:contextualSpacing/>
        <w:rPr>
          <w:rFonts w:ascii="Times New Roman" w:hAnsi="Times New Roman" w:cs="Times New Roman"/>
          <w:color w:val="auto"/>
          <w:sz w:val="24"/>
          <w:szCs w:val="24"/>
        </w:rPr>
      </w:pPr>
    </w:p>
    <w:p w14:paraId="6AC5CC07" w14:textId="14BB74E7" w:rsidR="0048198A" w:rsidRPr="00031F49" w:rsidRDefault="00990C9A" w:rsidP="00031F49">
      <w:pPr>
        <w:ind w:right="-274"/>
        <w:contextualSpacing/>
        <w:rPr>
          <w:rFonts w:ascii="Times New Roman" w:hAnsi="Times New Roman" w:cs="Times New Roman"/>
          <w:b/>
          <w:color w:val="auto"/>
          <w:sz w:val="24"/>
          <w:szCs w:val="24"/>
        </w:rPr>
      </w:pPr>
      <w:r w:rsidRPr="00031F49">
        <w:rPr>
          <w:rFonts w:ascii="Times New Roman" w:hAnsi="Times New Roman" w:cs="Times New Roman"/>
          <w:b/>
          <w:color w:val="auto"/>
          <w:sz w:val="24"/>
          <w:szCs w:val="24"/>
        </w:rPr>
        <w:lastRenderedPageBreak/>
        <w:t>Table</w:t>
      </w:r>
      <w:r w:rsidR="0048198A" w:rsidRPr="00031F49">
        <w:rPr>
          <w:rFonts w:ascii="Times New Roman" w:hAnsi="Times New Roman" w:cs="Times New Roman"/>
          <w:b/>
          <w:color w:val="auto"/>
          <w:sz w:val="24"/>
          <w:szCs w:val="24"/>
        </w:rPr>
        <w:t xml:space="preserve"> </w:t>
      </w:r>
      <w:r w:rsidR="00924714" w:rsidRPr="00031F49">
        <w:rPr>
          <w:rFonts w:ascii="Times New Roman" w:hAnsi="Times New Roman" w:cs="Times New Roman"/>
          <w:b/>
          <w:color w:val="auto"/>
          <w:sz w:val="24"/>
          <w:szCs w:val="24"/>
        </w:rPr>
        <w:t>2</w:t>
      </w:r>
      <w:r w:rsidRPr="00031F49">
        <w:rPr>
          <w:rFonts w:ascii="Times New Roman" w:hAnsi="Times New Roman" w:cs="Times New Roman"/>
          <w:b/>
          <w:color w:val="auto"/>
          <w:sz w:val="24"/>
          <w:szCs w:val="24"/>
        </w:rPr>
        <w:t>.</w:t>
      </w:r>
      <w:r w:rsidR="0048198A" w:rsidRPr="00031F49">
        <w:rPr>
          <w:rFonts w:ascii="Times New Roman" w:hAnsi="Times New Roman" w:cs="Times New Roman"/>
          <w:b/>
          <w:color w:val="auto"/>
          <w:sz w:val="24"/>
          <w:szCs w:val="24"/>
        </w:rPr>
        <w:t xml:space="preserve"> Questions to Ask to Determine Quality of an Internal Factor</w:t>
      </w:r>
    </w:p>
    <w:p w14:paraId="12721F38" w14:textId="28F1FB38" w:rsidR="00AE4699" w:rsidRPr="00031F49" w:rsidRDefault="00AE4699" w:rsidP="00031F49">
      <w:pPr>
        <w:contextualSpacing/>
        <w:rPr>
          <w:rFonts w:ascii="Times New Roman" w:hAnsi="Times New Roman" w:cs="Times New Roman"/>
          <w:color w:val="auto"/>
          <w:sz w:val="24"/>
          <w:szCs w:val="24"/>
        </w:rPr>
      </w:pPr>
    </w:p>
    <w:tbl>
      <w:tblPr>
        <w:tblStyle w:val="TableGrid"/>
        <w:tblW w:w="8920" w:type="dxa"/>
        <w:jc w:val="center"/>
        <w:tblLook w:val="04A0" w:firstRow="1" w:lastRow="0" w:firstColumn="1" w:lastColumn="0" w:noHBand="0" w:noVBand="1"/>
      </w:tblPr>
      <w:tblGrid>
        <w:gridCol w:w="3537"/>
        <w:gridCol w:w="1269"/>
        <w:gridCol w:w="1403"/>
        <w:gridCol w:w="1462"/>
        <w:gridCol w:w="1249"/>
      </w:tblGrid>
      <w:tr w:rsidR="00A328B2" w:rsidRPr="00031F49" w14:paraId="473C9B46" w14:textId="77777777" w:rsidTr="00CD146F">
        <w:trPr>
          <w:jc w:val="center"/>
        </w:trPr>
        <w:tc>
          <w:tcPr>
            <w:tcW w:w="3537" w:type="dxa"/>
            <w:vMerge w:val="restart"/>
          </w:tcPr>
          <w:p w14:paraId="38A42592" w14:textId="77777777"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 xml:space="preserve">   </w:t>
            </w:r>
          </w:p>
          <w:p w14:paraId="0C421780" w14:textId="77777777"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 xml:space="preserve">               </w:t>
            </w:r>
          </w:p>
        </w:tc>
        <w:tc>
          <w:tcPr>
            <w:tcW w:w="5383" w:type="dxa"/>
            <w:gridSpan w:val="4"/>
          </w:tcPr>
          <w:p w14:paraId="5E8C4B96" w14:textId="77777777"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ASK YOURSELF: IS THE FACTOR</w:t>
            </w:r>
          </w:p>
        </w:tc>
      </w:tr>
      <w:tr w:rsidR="00A328B2" w:rsidRPr="00031F49" w14:paraId="197F5C33" w14:textId="77777777" w:rsidTr="00CD146F">
        <w:trPr>
          <w:jc w:val="center"/>
        </w:trPr>
        <w:tc>
          <w:tcPr>
            <w:tcW w:w="3537" w:type="dxa"/>
            <w:vMerge/>
          </w:tcPr>
          <w:p w14:paraId="7B1DA7D7" w14:textId="77777777" w:rsidR="00A328B2" w:rsidRPr="00031F49" w:rsidRDefault="00A328B2" w:rsidP="00031F49">
            <w:pPr>
              <w:contextualSpacing/>
              <w:rPr>
                <w:rFonts w:ascii="Times New Roman" w:hAnsi="Times New Roman" w:cs="Times New Roman"/>
                <w:color w:val="auto"/>
                <w:sz w:val="24"/>
                <w:szCs w:val="24"/>
              </w:rPr>
            </w:pPr>
          </w:p>
        </w:tc>
        <w:tc>
          <w:tcPr>
            <w:tcW w:w="1269" w:type="dxa"/>
          </w:tcPr>
          <w:p w14:paraId="3BBCD406" w14:textId="77777777"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 xml:space="preserve">Actionable  </w:t>
            </w:r>
          </w:p>
        </w:tc>
        <w:tc>
          <w:tcPr>
            <w:tcW w:w="1403" w:type="dxa"/>
          </w:tcPr>
          <w:p w14:paraId="561EB9D4" w14:textId="77777777"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Quantitative</w:t>
            </w:r>
          </w:p>
        </w:tc>
        <w:tc>
          <w:tcPr>
            <w:tcW w:w="1462" w:type="dxa"/>
          </w:tcPr>
          <w:p w14:paraId="73CBD713" w14:textId="77777777"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Comparative</w:t>
            </w:r>
          </w:p>
        </w:tc>
        <w:tc>
          <w:tcPr>
            <w:tcW w:w="1249" w:type="dxa"/>
          </w:tcPr>
          <w:p w14:paraId="6E06E4AB" w14:textId="77777777"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Divisional</w:t>
            </w:r>
          </w:p>
        </w:tc>
      </w:tr>
      <w:tr w:rsidR="00A328B2" w:rsidRPr="00031F49" w14:paraId="620D16D8" w14:textId="77777777" w:rsidTr="00CD146F">
        <w:trPr>
          <w:jc w:val="center"/>
        </w:trPr>
        <w:tc>
          <w:tcPr>
            <w:tcW w:w="3537" w:type="dxa"/>
            <w:vMerge w:val="restart"/>
          </w:tcPr>
          <w:p w14:paraId="4600CF8B" w14:textId="5FC9DADB"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i/>
                <w:color w:val="auto"/>
                <w:sz w:val="24"/>
                <w:szCs w:val="24"/>
              </w:rPr>
              <w:t>A High Quality Internal Factor</w:t>
            </w:r>
            <w:r w:rsidRPr="00031F49">
              <w:rPr>
                <w:rFonts w:ascii="Times New Roman" w:hAnsi="Times New Roman" w:cs="Times New Roman"/>
                <w:color w:val="auto"/>
                <w:sz w:val="24"/>
                <w:szCs w:val="24"/>
              </w:rPr>
              <w:t xml:space="preserve">:  </w:t>
            </w:r>
          </w:p>
          <w:p w14:paraId="2826D81F" w14:textId="4A825BEE"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Exxon’s natural gas segment sales grew 14% in 2018.</w:t>
            </w:r>
          </w:p>
        </w:tc>
        <w:tc>
          <w:tcPr>
            <w:tcW w:w="5383" w:type="dxa"/>
            <w:gridSpan w:val="4"/>
          </w:tcPr>
          <w:p w14:paraId="753DE1D1" w14:textId="77777777" w:rsidR="00A328B2" w:rsidRPr="00031F49" w:rsidRDefault="00A328B2" w:rsidP="00031F49">
            <w:pPr>
              <w:contextualSpacing/>
              <w:rPr>
                <w:rFonts w:ascii="Times New Roman" w:hAnsi="Times New Roman" w:cs="Times New Roman"/>
                <w:color w:val="auto"/>
                <w:sz w:val="24"/>
                <w:szCs w:val="24"/>
              </w:rPr>
            </w:pPr>
          </w:p>
        </w:tc>
      </w:tr>
      <w:tr w:rsidR="00A328B2" w:rsidRPr="00031F49" w14:paraId="19AF2831" w14:textId="77777777" w:rsidTr="00CD146F">
        <w:trPr>
          <w:jc w:val="center"/>
        </w:trPr>
        <w:tc>
          <w:tcPr>
            <w:tcW w:w="3537" w:type="dxa"/>
            <w:vMerge/>
          </w:tcPr>
          <w:p w14:paraId="2B32497E" w14:textId="77777777" w:rsidR="00A328B2" w:rsidRPr="00031F49" w:rsidRDefault="00A328B2" w:rsidP="00031F49">
            <w:pPr>
              <w:contextualSpacing/>
              <w:rPr>
                <w:rFonts w:ascii="Times New Roman" w:hAnsi="Times New Roman" w:cs="Times New Roman"/>
                <w:color w:val="auto"/>
                <w:sz w:val="24"/>
                <w:szCs w:val="24"/>
              </w:rPr>
            </w:pPr>
          </w:p>
        </w:tc>
        <w:tc>
          <w:tcPr>
            <w:tcW w:w="1269" w:type="dxa"/>
            <w:tcBorders>
              <w:bottom w:val="single" w:sz="4" w:space="0" w:color="auto"/>
            </w:tcBorders>
            <w:vAlign w:val="center"/>
          </w:tcPr>
          <w:p w14:paraId="433A2544" w14:textId="5D179ECE" w:rsidR="00A328B2" w:rsidRPr="00031F49" w:rsidRDefault="00E56E95"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Y</w:t>
            </w:r>
            <w:r w:rsidR="00A328B2" w:rsidRPr="00031F49">
              <w:rPr>
                <w:rFonts w:ascii="Times New Roman" w:hAnsi="Times New Roman" w:cs="Times New Roman"/>
                <w:color w:val="auto"/>
                <w:sz w:val="24"/>
                <w:szCs w:val="24"/>
              </w:rPr>
              <w:t>es</w:t>
            </w:r>
          </w:p>
        </w:tc>
        <w:tc>
          <w:tcPr>
            <w:tcW w:w="1403" w:type="dxa"/>
            <w:tcBorders>
              <w:bottom w:val="single" w:sz="4" w:space="0" w:color="auto"/>
            </w:tcBorders>
            <w:vAlign w:val="center"/>
          </w:tcPr>
          <w:p w14:paraId="28B467EA" w14:textId="77777777"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yes</w:t>
            </w:r>
          </w:p>
        </w:tc>
        <w:tc>
          <w:tcPr>
            <w:tcW w:w="1462" w:type="dxa"/>
            <w:tcBorders>
              <w:bottom w:val="single" w:sz="4" w:space="0" w:color="auto"/>
            </w:tcBorders>
            <w:vAlign w:val="center"/>
          </w:tcPr>
          <w:p w14:paraId="2C03370E" w14:textId="77777777"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yes</w:t>
            </w:r>
          </w:p>
        </w:tc>
        <w:tc>
          <w:tcPr>
            <w:tcW w:w="1249" w:type="dxa"/>
            <w:tcBorders>
              <w:bottom w:val="single" w:sz="4" w:space="0" w:color="auto"/>
            </w:tcBorders>
            <w:vAlign w:val="center"/>
          </w:tcPr>
          <w:p w14:paraId="1263CCA9" w14:textId="77777777"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yes</w:t>
            </w:r>
          </w:p>
        </w:tc>
      </w:tr>
      <w:tr w:rsidR="00A328B2" w:rsidRPr="00031F49" w14:paraId="45CE605A" w14:textId="77777777" w:rsidTr="00CD146F">
        <w:trPr>
          <w:jc w:val="center"/>
        </w:trPr>
        <w:tc>
          <w:tcPr>
            <w:tcW w:w="3537" w:type="dxa"/>
            <w:vMerge w:val="restart"/>
            <w:tcBorders>
              <w:right w:val="single" w:sz="4" w:space="0" w:color="auto"/>
            </w:tcBorders>
          </w:tcPr>
          <w:p w14:paraId="6FA5AD80" w14:textId="645C785C" w:rsidR="00A328B2" w:rsidRPr="00031F49" w:rsidRDefault="00A328B2" w:rsidP="00031F49">
            <w:pPr>
              <w:contextualSpacing/>
              <w:rPr>
                <w:rFonts w:ascii="Times New Roman" w:hAnsi="Times New Roman" w:cs="Times New Roman"/>
                <w:color w:val="auto"/>
                <w:sz w:val="24"/>
                <w:szCs w:val="24"/>
              </w:rPr>
            </w:pPr>
            <w:r w:rsidRPr="00031F49">
              <w:rPr>
                <w:rFonts w:ascii="Times New Roman" w:hAnsi="Times New Roman" w:cs="Times New Roman"/>
                <w:i/>
                <w:color w:val="auto"/>
                <w:sz w:val="24"/>
                <w:szCs w:val="24"/>
              </w:rPr>
              <w:t>A Low Quality Internal Factor</w:t>
            </w:r>
            <w:r w:rsidRPr="00031F49">
              <w:rPr>
                <w:rFonts w:ascii="Times New Roman" w:hAnsi="Times New Roman" w:cs="Times New Roman"/>
                <w:color w:val="auto"/>
                <w:sz w:val="24"/>
                <w:szCs w:val="24"/>
              </w:rPr>
              <w:t xml:space="preserve">: Exxon’s price earnings ratio in 2018 was 14.4.              </w:t>
            </w:r>
          </w:p>
        </w:tc>
        <w:tc>
          <w:tcPr>
            <w:tcW w:w="5383" w:type="dxa"/>
            <w:gridSpan w:val="4"/>
            <w:tcBorders>
              <w:top w:val="single" w:sz="4" w:space="0" w:color="auto"/>
              <w:left w:val="single" w:sz="4" w:space="0" w:color="auto"/>
              <w:bottom w:val="single" w:sz="4" w:space="0" w:color="auto"/>
              <w:right w:val="single" w:sz="4" w:space="0" w:color="auto"/>
            </w:tcBorders>
          </w:tcPr>
          <w:p w14:paraId="41FDEF33" w14:textId="77777777" w:rsidR="00A328B2" w:rsidRPr="00031F49" w:rsidRDefault="00A328B2" w:rsidP="00031F49">
            <w:pPr>
              <w:contextualSpacing/>
              <w:rPr>
                <w:rFonts w:ascii="Times New Roman" w:hAnsi="Times New Roman" w:cs="Times New Roman"/>
                <w:color w:val="auto"/>
                <w:sz w:val="24"/>
                <w:szCs w:val="24"/>
              </w:rPr>
            </w:pPr>
          </w:p>
        </w:tc>
      </w:tr>
      <w:tr w:rsidR="00A328B2" w:rsidRPr="00031F49" w14:paraId="75245942" w14:textId="77777777" w:rsidTr="00CD146F">
        <w:trPr>
          <w:jc w:val="center"/>
        </w:trPr>
        <w:tc>
          <w:tcPr>
            <w:tcW w:w="3537" w:type="dxa"/>
            <w:vMerge/>
            <w:tcBorders>
              <w:right w:val="single" w:sz="4" w:space="0" w:color="auto"/>
            </w:tcBorders>
          </w:tcPr>
          <w:p w14:paraId="19533AF5" w14:textId="77777777" w:rsidR="00A328B2" w:rsidRPr="00031F49" w:rsidRDefault="00A328B2" w:rsidP="00031F49">
            <w:pPr>
              <w:contextualSpacing/>
              <w:rPr>
                <w:rFonts w:ascii="Times New Roman" w:hAnsi="Times New Roman" w:cs="Times New Roman"/>
                <w:color w:val="auto"/>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14:paraId="29098FD0" w14:textId="6310676B" w:rsidR="00A328B2" w:rsidRPr="00031F49" w:rsidRDefault="00E56E95"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N</w:t>
            </w:r>
            <w:r w:rsidR="00A328B2" w:rsidRPr="00031F49">
              <w:rPr>
                <w:rFonts w:ascii="Times New Roman" w:hAnsi="Times New Roman" w:cs="Times New Roman"/>
                <w:color w:val="auto"/>
                <w:sz w:val="24"/>
                <w:szCs w:val="24"/>
              </w:rPr>
              <w:t>o</w:t>
            </w:r>
          </w:p>
        </w:tc>
        <w:tc>
          <w:tcPr>
            <w:tcW w:w="1403" w:type="dxa"/>
            <w:tcBorders>
              <w:top w:val="single" w:sz="4" w:space="0" w:color="auto"/>
              <w:left w:val="single" w:sz="4" w:space="0" w:color="auto"/>
              <w:bottom w:val="single" w:sz="4" w:space="0" w:color="auto"/>
              <w:right w:val="single" w:sz="4" w:space="0" w:color="auto"/>
            </w:tcBorders>
            <w:vAlign w:val="center"/>
          </w:tcPr>
          <w:p w14:paraId="6EDEEAFD" w14:textId="0FD78549"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yes</w:t>
            </w:r>
          </w:p>
        </w:tc>
        <w:tc>
          <w:tcPr>
            <w:tcW w:w="1462" w:type="dxa"/>
            <w:tcBorders>
              <w:top w:val="single" w:sz="4" w:space="0" w:color="auto"/>
              <w:left w:val="single" w:sz="4" w:space="0" w:color="auto"/>
              <w:bottom w:val="single" w:sz="4" w:space="0" w:color="auto"/>
              <w:right w:val="single" w:sz="4" w:space="0" w:color="auto"/>
            </w:tcBorders>
            <w:vAlign w:val="center"/>
          </w:tcPr>
          <w:p w14:paraId="78E9D03C" w14:textId="77777777"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no</w:t>
            </w:r>
          </w:p>
        </w:tc>
        <w:tc>
          <w:tcPr>
            <w:tcW w:w="1249" w:type="dxa"/>
            <w:tcBorders>
              <w:top w:val="single" w:sz="4" w:space="0" w:color="auto"/>
              <w:left w:val="single" w:sz="4" w:space="0" w:color="auto"/>
              <w:bottom w:val="single" w:sz="4" w:space="0" w:color="auto"/>
              <w:right w:val="single" w:sz="4" w:space="0" w:color="auto"/>
            </w:tcBorders>
            <w:vAlign w:val="center"/>
          </w:tcPr>
          <w:p w14:paraId="3CE69664" w14:textId="77777777" w:rsidR="00A328B2" w:rsidRPr="00031F49" w:rsidRDefault="00A328B2" w:rsidP="00031F49">
            <w:pPr>
              <w:contextualSpacing/>
              <w:jc w:val="center"/>
              <w:rPr>
                <w:rFonts w:ascii="Times New Roman" w:hAnsi="Times New Roman" w:cs="Times New Roman"/>
                <w:color w:val="auto"/>
                <w:sz w:val="24"/>
                <w:szCs w:val="24"/>
              </w:rPr>
            </w:pPr>
            <w:r w:rsidRPr="00031F49">
              <w:rPr>
                <w:rFonts w:ascii="Times New Roman" w:hAnsi="Times New Roman" w:cs="Times New Roman"/>
                <w:color w:val="auto"/>
                <w:sz w:val="24"/>
                <w:szCs w:val="24"/>
              </w:rPr>
              <w:t>no</w:t>
            </w:r>
          </w:p>
        </w:tc>
      </w:tr>
    </w:tbl>
    <w:p w14:paraId="7B2A3E9A" w14:textId="77777777" w:rsidR="00A328B2" w:rsidRPr="00031F49" w:rsidRDefault="00A328B2" w:rsidP="00031F49">
      <w:pPr>
        <w:contextualSpacing/>
        <w:rPr>
          <w:rFonts w:ascii="Times New Roman" w:hAnsi="Times New Roman" w:cs="Times New Roman"/>
          <w:b/>
          <w:color w:val="auto"/>
          <w:sz w:val="24"/>
          <w:szCs w:val="24"/>
        </w:rPr>
      </w:pPr>
    </w:p>
    <w:p w14:paraId="4236C5BA" w14:textId="77777777" w:rsidR="004E3357" w:rsidRPr="00031F49" w:rsidRDefault="004E3357" w:rsidP="00031F49">
      <w:pPr>
        <w:contextualSpacing/>
        <w:rPr>
          <w:rFonts w:ascii="Times New Roman" w:hAnsi="Times New Roman" w:cs="Times New Roman"/>
          <w:b/>
          <w:color w:val="auto"/>
          <w:sz w:val="24"/>
          <w:szCs w:val="24"/>
        </w:rPr>
      </w:pPr>
    </w:p>
    <w:p w14:paraId="5EFB4566" w14:textId="79B57AD9" w:rsidR="00AE4699" w:rsidRPr="00031F49" w:rsidRDefault="00AE4699" w:rsidP="00031F49">
      <w:pPr>
        <w:contextualSpacing/>
        <w:rPr>
          <w:rFonts w:ascii="Times New Roman" w:hAnsi="Times New Roman" w:cs="Times New Roman"/>
          <w:b/>
          <w:color w:val="auto"/>
          <w:sz w:val="24"/>
          <w:szCs w:val="24"/>
        </w:rPr>
      </w:pPr>
      <w:r w:rsidRPr="00031F49">
        <w:rPr>
          <w:rFonts w:ascii="Times New Roman" w:hAnsi="Times New Roman" w:cs="Times New Roman"/>
          <w:b/>
          <w:color w:val="auto"/>
          <w:sz w:val="24"/>
          <w:szCs w:val="24"/>
        </w:rPr>
        <w:t>SWOT Analysis</w:t>
      </w:r>
    </w:p>
    <w:p w14:paraId="6D600E75" w14:textId="77777777" w:rsidR="00284276" w:rsidRPr="00031F49" w:rsidRDefault="00284276" w:rsidP="00031F49">
      <w:pPr>
        <w:contextualSpacing/>
        <w:rPr>
          <w:rFonts w:ascii="Times New Roman" w:hAnsi="Times New Roman" w:cs="Times New Roman"/>
          <w:color w:val="auto"/>
          <w:sz w:val="24"/>
          <w:szCs w:val="24"/>
        </w:rPr>
      </w:pPr>
    </w:p>
    <w:p w14:paraId="34F81BAE" w14:textId="245DC438" w:rsidR="00284276" w:rsidRPr="00031F49" w:rsidRDefault="004D1A52"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SWOT analysis is a valuable strateigic management tool (Fleming, 1998) that </w:t>
      </w:r>
      <w:r w:rsidR="00503D16" w:rsidRPr="00031F49">
        <w:rPr>
          <w:rFonts w:ascii="Times New Roman" w:eastAsia="Times New Roman" w:hAnsi="Times New Roman" w:cs="Times New Roman"/>
          <w:color w:val="000000"/>
          <w:sz w:val="24"/>
          <w:szCs w:val="24"/>
          <w:lang w:val="en-GB"/>
        </w:rPr>
        <w:t>incorporates both internal and external factors (Futagami and Helms, 2017). More specificially, it</w:t>
      </w:r>
      <w:r w:rsidR="00284276" w:rsidRPr="00031F49">
        <w:rPr>
          <w:rFonts w:ascii="Times New Roman" w:eastAsia="Times New Roman" w:hAnsi="Times New Roman" w:cs="Times New Roman"/>
          <w:color w:val="000000"/>
          <w:sz w:val="24"/>
          <w:szCs w:val="24"/>
          <w:lang w:val="en-GB"/>
        </w:rPr>
        <w:t xml:space="preserve"> is a tool that helps managers develop four types of strategies</w:t>
      </w:r>
      <w:r w:rsidR="00503D16" w:rsidRPr="00031F49">
        <w:rPr>
          <w:rFonts w:ascii="Times New Roman" w:eastAsia="Times New Roman" w:hAnsi="Times New Roman" w:cs="Times New Roman"/>
          <w:color w:val="000000"/>
          <w:sz w:val="24"/>
          <w:szCs w:val="24"/>
          <w:lang w:val="en-GB"/>
        </w:rPr>
        <w:t xml:space="preserve"> based upon those factors</w:t>
      </w:r>
      <w:r w:rsidR="00284276" w:rsidRPr="00031F49">
        <w:rPr>
          <w:rFonts w:ascii="Times New Roman" w:eastAsia="Times New Roman" w:hAnsi="Times New Roman" w:cs="Times New Roman"/>
          <w:color w:val="000000"/>
          <w:sz w:val="24"/>
          <w:szCs w:val="24"/>
          <w:lang w:val="en-GB"/>
        </w:rPr>
        <w:t>: SO (strengths-opportunities) strategies, WO (weaknesses-opportunities) strategies, ST (strengths-threats) strategies, and WT (weaknesses-threats) strategies.</w:t>
      </w:r>
      <w:r w:rsidR="00284276" w:rsidRPr="00031F49">
        <w:rPr>
          <w:rFonts w:ascii="Times New Roman" w:eastAsia="Times New Roman" w:hAnsi="Times New Roman" w:cs="Times New Roman"/>
          <w:sz w:val="24"/>
          <w:szCs w:val="24"/>
          <w:vertAlign w:val="superscript"/>
          <w:lang w:val="en-GB"/>
        </w:rPr>
        <w:t xml:space="preserve"> </w:t>
      </w:r>
      <w:r w:rsidR="00284276" w:rsidRPr="00031F49">
        <w:rPr>
          <w:rFonts w:ascii="Times New Roman" w:eastAsia="Times New Roman" w:hAnsi="Times New Roman" w:cs="Times New Roman"/>
          <w:color w:val="000000"/>
          <w:sz w:val="24"/>
          <w:szCs w:val="24"/>
          <w:lang w:val="en-GB"/>
        </w:rPr>
        <w:t xml:space="preserve"> SWOT analysis thus involves matching key external and internal factors to generate feasible strategies</w:t>
      </w:r>
      <w:r w:rsidR="004A39AE" w:rsidRPr="00031F49">
        <w:rPr>
          <w:rFonts w:ascii="Times New Roman" w:eastAsia="Times New Roman" w:hAnsi="Times New Roman" w:cs="Times New Roman"/>
          <w:color w:val="000000"/>
          <w:sz w:val="24"/>
          <w:szCs w:val="24"/>
          <w:lang w:val="en-GB"/>
        </w:rPr>
        <w:t xml:space="preserve"> (e.g., Reihanian et al., 2012). </w:t>
      </w:r>
    </w:p>
    <w:p w14:paraId="6AD27B32" w14:textId="77777777" w:rsidR="004E3357" w:rsidRPr="00031F49" w:rsidRDefault="004E3357" w:rsidP="00031F49">
      <w:pPr>
        <w:pBdr>
          <w:left w:val="none" w:sz="0" w:space="0" w:color="auto"/>
        </w:pBdr>
        <w:contextualSpacing/>
        <w:rPr>
          <w:rFonts w:ascii="Times New Roman" w:eastAsia="Times New Roman" w:hAnsi="Times New Roman" w:cs="Times New Roman"/>
          <w:i/>
          <w:color w:val="000000"/>
          <w:sz w:val="24"/>
          <w:szCs w:val="24"/>
          <w:lang w:val="en-GB"/>
        </w:rPr>
      </w:pPr>
    </w:p>
    <w:p w14:paraId="744DCBCC" w14:textId="4A4C43D1" w:rsidR="00284276" w:rsidRPr="00031F49" w:rsidRDefault="00284276" w:rsidP="00031F49">
      <w:pPr>
        <w:pBdr>
          <w:left w:val="none" w:sz="0" w:space="0" w:color="auto"/>
        </w:pBdr>
        <w:contextualSpacing/>
        <w:rPr>
          <w:rFonts w:ascii="Times New Roman" w:eastAsia="Times New Roman" w:hAnsi="Times New Roman" w:cs="Times New Roman"/>
          <w:i/>
          <w:color w:val="000000"/>
          <w:sz w:val="24"/>
          <w:szCs w:val="24"/>
          <w:lang w:val="en-GB"/>
        </w:rPr>
      </w:pPr>
      <w:r w:rsidRPr="00031F49">
        <w:rPr>
          <w:rFonts w:ascii="Times New Roman" w:eastAsia="Times New Roman" w:hAnsi="Times New Roman" w:cs="Times New Roman"/>
          <w:i/>
          <w:color w:val="000000"/>
          <w:sz w:val="24"/>
          <w:szCs w:val="24"/>
          <w:lang w:val="en-GB"/>
        </w:rPr>
        <w:t>The Matching Process</w:t>
      </w:r>
    </w:p>
    <w:p w14:paraId="038A8646" w14:textId="77777777" w:rsidR="00284276" w:rsidRPr="00031F49" w:rsidRDefault="00284276" w:rsidP="00031F49">
      <w:pPr>
        <w:pBdr>
          <w:left w:val="none" w:sz="0" w:space="0" w:color="auto"/>
        </w:pBdr>
        <w:ind w:firstLine="720"/>
        <w:contextualSpacing/>
        <w:rPr>
          <w:rFonts w:ascii="Times New Roman" w:eastAsia="Times New Roman" w:hAnsi="Times New Roman" w:cs="Times New Roman"/>
          <w:color w:val="000000"/>
          <w:sz w:val="24"/>
          <w:szCs w:val="24"/>
          <w:lang w:val="en-GB"/>
        </w:rPr>
      </w:pPr>
    </w:p>
    <w:p w14:paraId="2645CD44" w14:textId="760FBFD9" w:rsidR="00284276" w:rsidRPr="00031F49" w:rsidRDefault="00284276"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Note in</w:t>
      </w:r>
      <w:r w:rsidR="0048198A" w:rsidRPr="00031F49">
        <w:rPr>
          <w:rFonts w:ascii="Times New Roman" w:eastAsia="Times New Roman" w:hAnsi="Times New Roman" w:cs="Times New Roman"/>
          <w:color w:val="000000"/>
          <w:sz w:val="24"/>
          <w:szCs w:val="24"/>
          <w:lang w:val="en-GB"/>
        </w:rPr>
        <w:t xml:space="preserve"> </w:t>
      </w:r>
      <w:r w:rsidR="00990C9A" w:rsidRPr="00031F49">
        <w:rPr>
          <w:rFonts w:ascii="Times New Roman" w:eastAsia="Times New Roman" w:hAnsi="Times New Roman" w:cs="Times New Roman"/>
          <w:color w:val="000000"/>
          <w:sz w:val="24"/>
          <w:szCs w:val="24"/>
          <w:lang w:val="en-GB"/>
        </w:rPr>
        <w:t xml:space="preserve">Table </w:t>
      </w:r>
      <w:r w:rsidR="00924714" w:rsidRPr="00031F49">
        <w:rPr>
          <w:rFonts w:ascii="Times New Roman" w:eastAsia="Times New Roman" w:hAnsi="Times New Roman" w:cs="Times New Roman"/>
          <w:color w:val="000000"/>
          <w:sz w:val="24"/>
          <w:szCs w:val="24"/>
          <w:lang w:val="en-GB"/>
        </w:rPr>
        <w:t>3</w:t>
      </w:r>
      <w:r w:rsidRPr="00031F49">
        <w:rPr>
          <w:rFonts w:ascii="Times New Roman" w:eastAsia="Times New Roman" w:hAnsi="Times New Roman" w:cs="Times New Roman"/>
          <w:color w:val="000000"/>
          <w:sz w:val="24"/>
          <w:szCs w:val="24"/>
          <w:lang w:val="en-GB"/>
        </w:rPr>
        <w:t xml:space="preserve"> that the resultant strategies SO1, WO1, ST1, and WT1 are derived from matching external with internal factors. </w:t>
      </w:r>
      <w:r w:rsidR="00B46F8F" w:rsidRPr="00031F49">
        <w:rPr>
          <w:rFonts w:ascii="Times New Roman" w:eastAsia="Times New Roman" w:hAnsi="Times New Roman" w:cs="Times New Roman"/>
          <w:color w:val="000000"/>
          <w:sz w:val="24"/>
          <w:szCs w:val="24"/>
          <w:lang w:val="en-GB"/>
        </w:rPr>
        <w:t>Pairing external factors together (opportunities and threats) would be meaningless since firms can’t control them while pairing internal factors together (strengths and weakngesses) would</w:t>
      </w:r>
      <w:r w:rsidR="00313DA2" w:rsidRPr="00031F49">
        <w:rPr>
          <w:rFonts w:ascii="Times New Roman" w:eastAsia="Times New Roman" w:hAnsi="Times New Roman" w:cs="Times New Roman"/>
          <w:color w:val="000000"/>
          <w:sz w:val="24"/>
          <w:szCs w:val="24"/>
          <w:lang w:val="en-GB"/>
        </w:rPr>
        <w:t xml:space="preserve"> fail to effectively </w:t>
      </w:r>
      <w:r w:rsidR="00B46F8F" w:rsidRPr="00031F49">
        <w:rPr>
          <w:rFonts w:ascii="Times New Roman" w:eastAsia="Times New Roman" w:hAnsi="Times New Roman" w:cs="Times New Roman"/>
          <w:color w:val="000000"/>
          <w:sz w:val="24"/>
          <w:szCs w:val="24"/>
          <w:lang w:val="en-GB"/>
        </w:rPr>
        <w:t>guide strategy generation in the absence of external stimuli</w:t>
      </w:r>
      <w:r w:rsidR="00313DA2" w:rsidRPr="00031F49">
        <w:rPr>
          <w:rFonts w:ascii="Times New Roman" w:eastAsia="Times New Roman" w:hAnsi="Times New Roman" w:cs="Times New Roman"/>
          <w:color w:val="000000"/>
          <w:sz w:val="24"/>
          <w:szCs w:val="24"/>
          <w:lang w:val="en-GB"/>
        </w:rPr>
        <w:t xml:space="preserve"> (Koo et al., 2011). </w:t>
      </w:r>
      <w:r w:rsidR="00B46F8F" w:rsidRPr="00031F49">
        <w:rPr>
          <w:rFonts w:ascii="Times New Roman" w:eastAsia="Times New Roman" w:hAnsi="Times New Roman" w:cs="Times New Roman"/>
          <w:color w:val="000000"/>
          <w:sz w:val="24"/>
          <w:szCs w:val="24"/>
          <w:lang w:val="en-GB"/>
        </w:rPr>
        <w:t>Thus, m</w:t>
      </w:r>
      <w:r w:rsidRPr="00031F49">
        <w:rPr>
          <w:rFonts w:ascii="Times New Roman" w:eastAsia="Times New Roman" w:hAnsi="Times New Roman" w:cs="Times New Roman"/>
          <w:color w:val="000000"/>
          <w:sz w:val="24"/>
          <w:szCs w:val="24"/>
          <w:lang w:val="en-GB"/>
        </w:rPr>
        <w:t xml:space="preserve">atching external with internal factors provides the basis for formulating effective strategies that </w:t>
      </w:r>
      <w:r w:rsidR="002743BB" w:rsidRPr="00031F49">
        <w:rPr>
          <w:rFonts w:ascii="Times New Roman" w:eastAsia="Times New Roman" w:hAnsi="Times New Roman" w:cs="Times New Roman"/>
          <w:color w:val="000000"/>
          <w:sz w:val="24"/>
          <w:szCs w:val="24"/>
          <w:lang w:val="en-GB"/>
        </w:rPr>
        <w:t xml:space="preserve">most </w:t>
      </w:r>
      <w:r w:rsidRPr="00031F49">
        <w:rPr>
          <w:rFonts w:ascii="Times New Roman" w:eastAsia="Times New Roman" w:hAnsi="Times New Roman" w:cs="Times New Roman"/>
          <w:color w:val="000000"/>
          <w:sz w:val="24"/>
          <w:szCs w:val="24"/>
          <w:lang w:val="en-GB"/>
        </w:rPr>
        <w:t>benefit the firm</w:t>
      </w:r>
      <w:r w:rsidR="00B2018E" w:rsidRPr="00031F49">
        <w:rPr>
          <w:rFonts w:ascii="Times New Roman" w:eastAsia="Times New Roman" w:hAnsi="Times New Roman" w:cs="Times New Roman"/>
          <w:color w:val="000000"/>
          <w:sz w:val="24"/>
          <w:szCs w:val="24"/>
          <w:lang w:val="en-GB"/>
        </w:rPr>
        <w:t xml:space="preserve"> (Choo, 1999; Jogaratnam and Law, 2006)</w:t>
      </w:r>
      <w:r w:rsidRPr="00031F49">
        <w:rPr>
          <w:rFonts w:ascii="Times New Roman" w:eastAsia="Times New Roman" w:hAnsi="Times New Roman" w:cs="Times New Roman"/>
          <w:color w:val="000000"/>
          <w:sz w:val="24"/>
          <w:szCs w:val="24"/>
          <w:lang w:val="en-GB"/>
        </w:rPr>
        <w:t xml:space="preserve">. The underlying factors need to meet the AQCD criteria in order for SWOT to </w:t>
      </w:r>
      <w:r w:rsidR="001375CD" w:rsidRPr="00031F49">
        <w:rPr>
          <w:rFonts w:ascii="Times New Roman" w:eastAsia="Times New Roman" w:hAnsi="Times New Roman" w:cs="Times New Roman"/>
          <w:color w:val="000000"/>
          <w:sz w:val="24"/>
          <w:szCs w:val="24"/>
          <w:lang w:val="en-GB"/>
        </w:rPr>
        <w:t xml:space="preserve">most appropiately </w:t>
      </w:r>
      <w:r w:rsidRPr="00031F49">
        <w:rPr>
          <w:rFonts w:ascii="Times New Roman" w:eastAsia="Times New Roman" w:hAnsi="Times New Roman" w:cs="Times New Roman"/>
          <w:color w:val="000000"/>
          <w:sz w:val="24"/>
          <w:szCs w:val="24"/>
          <w:lang w:val="en-GB"/>
        </w:rPr>
        <w:t xml:space="preserve">fulfill its role as the </w:t>
      </w:r>
      <w:r w:rsidR="001375CD" w:rsidRPr="00031F49">
        <w:rPr>
          <w:rFonts w:ascii="Times New Roman" w:eastAsia="Times New Roman" w:hAnsi="Times New Roman" w:cs="Times New Roman"/>
          <w:color w:val="000000"/>
          <w:sz w:val="24"/>
          <w:szCs w:val="24"/>
          <w:lang w:val="en-GB"/>
        </w:rPr>
        <w:t>foremost</w:t>
      </w:r>
      <w:r w:rsidRPr="00031F49">
        <w:rPr>
          <w:rFonts w:ascii="Times New Roman" w:eastAsia="Times New Roman" w:hAnsi="Times New Roman" w:cs="Times New Roman"/>
          <w:color w:val="000000"/>
          <w:sz w:val="24"/>
          <w:szCs w:val="24"/>
          <w:lang w:val="en-GB"/>
        </w:rPr>
        <w:t xml:space="preserve"> strategic planning tool globally.</w:t>
      </w:r>
    </w:p>
    <w:p w14:paraId="5EE07D52" w14:textId="77777777" w:rsidR="00284276" w:rsidRPr="00031F49" w:rsidRDefault="00284276" w:rsidP="00031F49">
      <w:pPr>
        <w:pBdr>
          <w:left w:val="none" w:sz="0" w:space="0" w:color="auto"/>
        </w:pBdr>
        <w:contextualSpacing/>
        <w:rPr>
          <w:rFonts w:ascii="Times New Roman" w:eastAsia="Times New Roman" w:hAnsi="Times New Roman" w:cs="Times New Roman"/>
          <w:color w:val="000000"/>
          <w:sz w:val="24"/>
          <w:szCs w:val="24"/>
          <w:lang w:val="en-GB"/>
        </w:rPr>
      </w:pPr>
    </w:p>
    <w:p w14:paraId="6534A7E6" w14:textId="62BBA73E" w:rsidR="00284276" w:rsidRPr="00031F49" w:rsidRDefault="00990C9A" w:rsidP="00031F49">
      <w:pPr>
        <w:pBdr>
          <w:left w:val="none" w:sz="0" w:space="0" w:color="auto"/>
          <w:bottom w:val="none" w:sz="0" w:space="0" w:color="000000"/>
        </w:pBdr>
        <w:contextualSpacing/>
        <w:rPr>
          <w:rFonts w:ascii="Times New Roman" w:eastAsia="Times New Roman" w:hAnsi="Times New Roman" w:cs="Times New Roman"/>
          <w:b/>
          <w:color w:val="000000"/>
          <w:sz w:val="24"/>
          <w:szCs w:val="24"/>
          <w:lang w:val="en-GB"/>
        </w:rPr>
      </w:pPr>
      <w:r w:rsidRPr="00031F49">
        <w:rPr>
          <w:rFonts w:ascii="Times New Roman" w:eastAsia="Times New Roman" w:hAnsi="Times New Roman" w:cs="Times New Roman"/>
          <w:b/>
          <w:color w:val="000000"/>
          <w:sz w:val="24"/>
          <w:szCs w:val="24"/>
          <w:lang w:val="en-GB"/>
        </w:rPr>
        <w:t>Table</w:t>
      </w:r>
      <w:r w:rsidR="0048198A" w:rsidRPr="00031F49">
        <w:rPr>
          <w:rFonts w:ascii="Times New Roman" w:eastAsia="Times New Roman" w:hAnsi="Times New Roman" w:cs="Times New Roman"/>
          <w:b/>
          <w:color w:val="000000"/>
          <w:sz w:val="24"/>
          <w:szCs w:val="24"/>
          <w:lang w:val="en-GB"/>
        </w:rPr>
        <w:t xml:space="preserve"> </w:t>
      </w:r>
      <w:r w:rsidR="00924714" w:rsidRPr="00031F49">
        <w:rPr>
          <w:rFonts w:ascii="Times New Roman" w:eastAsia="Times New Roman" w:hAnsi="Times New Roman" w:cs="Times New Roman"/>
          <w:b/>
          <w:color w:val="000000"/>
          <w:sz w:val="24"/>
          <w:szCs w:val="24"/>
          <w:lang w:val="en-GB"/>
        </w:rPr>
        <w:t>3</w:t>
      </w:r>
      <w:r w:rsidRPr="00031F49">
        <w:rPr>
          <w:rFonts w:ascii="Times New Roman" w:eastAsia="Times New Roman" w:hAnsi="Times New Roman" w:cs="Times New Roman"/>
          <w:b/>
          <w:color w:val="000000"/>
          <w:sz w:val="24"/>
          <w:szCs w:val="24"/>
          <w:lang w:val="en-GB"/>
        </w:rPr>
        <w:t>.</w:t>
      </w:r>
      <w:r w:rsidR="0048198A" w:rsidRPr="00031F49">
        <w:rPr>
          <w:rFonts w:ascii="Times New Roman" w:eastAsia="Times New Roman" w:hAnsi="Times New Roman" w:cs="Times New Roman"/>
          <w:b/>
          <w:color w:val="000000"/>
          <w:sz w:val="24"/>
          <w:szCs w:val="24"/>
          <w:lang w:val="en-GB"/>
        </w:rPr>
        <w:t xml:space="preserve"> M</w:t>
      </w:r>
      <w:r w:rsidR="00284276" w:rsidRPr="00031F49">
        <w:rPr>
          <w:rFonts w:ascii="Times New Roman" w:eastAsia="Times New Roman" w:hAnsi="Times New Roman" w:cs="Times New Roman"/>
          <w:b/>
          <w:color w:val="000000"/>
          <w:sz w:val="24"/>
          <w:szCs w:val="24"/>
          <w:lang w:val="en-GB"/>
        </w:rPr>
        <w:t>atching Key External and Internal Factors to Formulate Strategies</w:t>
      </w:r>
    </w:p>
    <w:p w14:paraId="301A1F16" w14:textId="77777777" w:rsidR="00284276" w:rsidRPr="00031F49" w:rsidRDefault="00284276" w:rsidP="00031F49">
      <w:pPr>
        <w:pBdr>
          <w:left w:val="none" w:sz="0" w:space="0" w:color="auto"/>
          <w:bottom w:val="none" w:sz="0" w:space="0" w:color="000000"/>
        </w:pBdr>
        <w:contextualSpacing/>
        <w:rPr>
          <w:rFonts w:ascii="Times New Roman" w:eastAsia="Times New Roman" w:hAnsi="Times New Roman" w:cs="Times New Roman"/>
          <w:color w:val="000000"/>
          <w:sz w:val="24"/>
          <w:szCs w:val="24"/>
          <w:lang w:val="en-GB"/>
        </w:rPr>
      </w:pPr>
    </w:p>
    <w:tbl>
      <w:tblPr>
        <w:tblW w:w="8970" w:type="dxa"/>
        <w:tblInd w:w="120" w:type="dxa"/>
        <w:tblLayout w:type="fixed"/>
        <w:tblLook w:val="0000" w:firstRow="0" w:lastRow="0" w:firstColumn="0" w:lastColumn="0" w:noHBand="0" w:noVBand="0"/>
      </w:tblPr>
      <w:tblGrid>
        <w:gridCol w:w="3152"/>
        <w:gridCol w:w="3153"/>
        <w:gridCol w:w="2665"/>
      </w:tblGrid>
      <w:tr w:rsidR="00284276" w:rsidRPr="00031F49" w14:paraId="0E1D8401" w14:textId="77777777" w:rsidTr="00594B0C">
        <w:trPr>
          <w:trHeight w:val="20"/>
          <w:tblHeader/>
        </w:trPr>
        <w:tc>
          <w:tcPr>
            <w:tcW w:w="3152" w:type="dxa"/>
            <w:tcBorders>
              <w:top w:val="single" w:sz="4" w:space="0" w:color="000000"/>
              <w:bottom w:val="single" w:sz="4" w:space="0" w:color="000000"/>
            </w:tcBorders>
            <w:tcMar>
              <w:top w:w="0" w:type="dxa"/>
              <w:left w:w="108" w:type="dxa"/>
              <w:bottom w:w="0" w:type="dxa"/>
              <w:right w:w="108" w:type="dxa"/>
            </w:tcMar>
          </w:tcPr>
          <w:p w14:paraId="7527647C" w14:textId="77777777" w:rsidR="00284276" w:rsidRPr="00031F49" w:rsidRDefault="00284276" w:rsidP="00031F49">
            <w:pPr>
              <w:pBdr>
                <w:left w:val="none" w:sz="0" w:space="0" w:color="auto"/>
              </w:pBdr>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Key Internal Factor</w:t>
            </w:r>
          </w:p>
        </w:tc>
        <w:tc>
          <w:tcPr>
            <w:tcW w:w="3153" w:type="dxa"/>
            <w:tcBorders>
              <w:top w:val="single" w:sz="4" w:space="0" w:color="000000"/>
              <w:bottom w:val="single" w:sz="4" w:space="0" w:color="000000"/>
            </w:tcBorders>
            <w:tcMar>
              <w:top w:w="0" w:type="dxa"/>
              <w:left w:w="108" w:type="dxa"/>
              <w:bottom w:w="0" w:type="dxa"/>
              <w:right w:w="108" w:type="dxa"/>
            </w:tcMar>
          </w:tcPr>
          <w:p w14:paraId="0346CC8E" w14:textId="77777777" w:rsidR="00284276" w:rsidRPr="00031F49" w:rsidRDefault="00284276" w:rsidP="00031F49">
            <w:pPr>
              <w:pBdr>
                <w:left w:val="none" w:sz="0" w:space="0" w:color="auto"/>
              </w:pBdr>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Key External Factor</w:t>
            </w:r>
          </w:p>
        </w:tc>
        <w:tc>
          <w:tcPr>
            <w:tcW w:w="2665" w:type="dxa"/>
            <w:tcBorders>
              <w:top w:val="single" w:sz="4" w:space="0" w:color="000000"/>
              <w:bottom w:val="single" w:sz="4" w:space="0" w:color="000000"/>
            </w:tcBorders>
            <w:tcMar>
              <w:top w:w="0" w:type="dxa"/>
              <w:left w:w="108" w:type="dxa"/>
              <w:bottom w:w="0" w:type="dxa"/>
              <w:right w:w="108" w:type="dxa"/>
            </w:tcMar>
          </w:tcPr>
          <w:p w14:paraId="4E221F74" w14:textId="77777777" w:rsidR="00284276" w:rsidRPr="00031F49" w:rsidRDefault="00284276" w:rsidP="00031F49">
            <w:pPr>
              <w:pBdr>
                <w:left w:val="none" w:sz="0" w:space="0" w:color="auto"/>
              </w:pBdr>
              <w:contextualSpacing/>
              <w:rPr>
                <w:rFonts w:ascii="Times New Roman" w:eastAsia="Times New Roman" w:hAnsi="Times New Roman" w:cs="Times New Roman"/>
                <w:color w:val="auto"/>
                <w:sz w:val="24"/>
                <w:szCs w:val="24"/>
                <w:lang w:val="en-GB"/>
              </w:rPr>
            </w:pPr>
            <w:r w:rsidRPr="00031F49">
              <w:rPr>
                <w:rFonts w:ascii="Times New Roman" w:eastAsia="Times New Roman" w:hAnsi="Times New Roman" w:cs="Times New Roman"/>
                <w:color w:val="auto"/>
                <w:sz w:val="24"/>
                <w:szCs w:val="24"/>
                <w:lang w:val="en-GB"/>
              </w:rPr>
              <w:t>Resultant Strategy</w:t>
            </w:r>
          </w:p>
        </w:tc>
      </w:tr>
      <w:tr w:rsidR="00284276" w:rsidRPr="00031F49" w14:paraId="072AA065" w14:textId="77777777" w:rsidTr="00594B0C">
        <w:trPr>
          <w:trHeight w:val="20"/>
        </w:trPr>
        <w:tc>
          <w:tcPr>
            <w:tcW w:w="3152" w:type="dxa"/>
            <w:tcBorders>
              <w:top w:val="single" w:sz="4" w:space="0" w:color="000000"/>
            </w:tcBorders>
            <w:tcMar>
              <w:top w:w="0" w:type="dxa"/>
              <w:left w:w="108" w:type="dxa"/>
              <w:bottom w:w="0" w:type="dxa"/>
              <w:right w:w="108" w:type="dxa"/>
            </w:tcMar>
          </w:tcPr>
          <w:p w14:paraId="1D5DE332" w14:textId="77777777" w:rsidR="00284276" w:rsidRPr="00031F49" w:rsidRDefault="00284276" w:rsidP="00031F49">
            <w:pPr>
              <w:pBdr>
                <w:left w:val="none" w:sz="0" w:space="0" w:color="auto"/>
              </w:pBdr>
              <w:contextualSpacing/>
              <w:rPr>
                <w:rFonts w:ascii="Times New Roman" w:eastAsia="Times"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S1: Demand for Dunkin Donuts up 6 percent annually (internal strength)</w:t>
            </w:r>
          </w:p>
        </w:tc>
        <w:tc>
          <w:tcPr>
            <w:tcW w:w="3153" w:type="dxa"/>
            <w:tcBorders>
              <w:top w:val="single" w:sz="4" w:space="0" w:color="000000"/>
            </w:tcBorders>
            <w:tcMar>
              <w:top w:w="0" w:type="dxa"/>
              <w:left w:w="108" w:type="dxa"/>
              <w:bottom w:w="0" w:type="dxa"/>
              <w:right w:w="108" w:type="dxa"/>
            </w:tcMar>
          </w:tcPr>
          <w:p w14:paraId="35E1BDEC" w14:textId="77777777" w:rsidR="00284276" w:rsidRPr="00031F49" w:rsidRDefault="00284276" w:rsidP="00031F49">
            <w:pPr>
              <w:pBdr>
                <w:left w:val="none" w:sz="0" w:space="0" w:color="auto"/>
              </w:pBdr>
              <w:ind w:left="238" w:hanging="238"/>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O1: Desire for healthy products up 8 percent annually (external opportunity)</w:t>
            </w:r>
          </w:p>
          <w:p w14:paraId="303FC886" w14:textId="77777777" w:rsidR="00284276" w:rsidRPr="00031F49" w:rsidRDefault="00284276" w:rsidP="00031F49">
            <w:pPr>
              <w:pBdr>
                <w:left w:val="none" w:sz="0" w:space="0" w:color="auto"/>
              </w:pBdr>
              <w:ind w:left="238" w:hanging="238"/>
              <w:contextualSpacing/>
              <w:rPr>
                <w:rFonts w:ascii="Times New Roman" w:eastAsia="Times" w:hAnsi="Times New Roman" w:cs="Times New Roman"/>
                <w:color w:val="000000"/>
                <w:sz w:val="24"/>
                <w:szCs w:val="24"/>
                <w:lang w:val="en-GB"/>
              </w:rPr>
            </w:pPr>
          </w:p>
        </w:tc>
        <w:tc>
          <w:tcPr>
            <w:tcW w:w="2665" w:type="dxa"/>
            <w:tcBorders>
              <w:top w:val="single" w:sz="4" w:space="0" w:color="000000"/>
            </w:tcBorders>
            <w:tcMar>
              <w:top w:w="0" w:type="dxa"/>
              <w:left w:w="108" w:type="dxa"/>
              <w:bottom w:w="0" w:type="dxa"/>
              <w:right w:w="108" w:type="dxa"/>
            </w:tcMar>
          </w:tcPr>
          <w:p w14:paraId="19FC8297" w14:textId="77777777" w:rsidR="00284276" w:rsidRPr="00031F49" w:rsidRDefault="00284276" w:rsidP="00031F49">
            <w:pPr>
              <w:pBdr>
                <w:left w:val="none" w:sz="0" w:space="0" w:color="auto"/>
              </w:pBdr>
              <w:ind w:left="238" w:hanging="238"/>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SO1: Dunkin Donuts eliminated all artificial dyes and colors in its donuts in 2018</w:t>
            </w:r>
          </w:p>
        </w:tc>
      </w:tr>
      <w:tr w:rsidR="00284276" w:rsidRPr="00031F49" w14:paraId="3B532226" w14:textId="77777777" w:rsidTr="00594B0C">
        <w:trPr>
          <w:trHeight w:val="20"/>
        </w:trPr>
        <w:tc>
          <w:tcPr>
            <w:tcW w:w="3152" w:type="dxa"/>
            <w:tcMar>
              <w:top w:w="0" w:type="dxa"/>
              <w:left w:w="108" w:type="dxa"/>
              <w:bottom w:w="0" w:type="dxa"/>
              <w:right w:w="108" w:type="dxa"/>
            </w:tcMar>
          </w:tcPr>
          <w:p w14:paraId="0957E563" w14:textId="77777777" w:rsidR="00284276" w:rsidRPr="00031F49" w:rsidRDefault="00284276" w:rsidP="00031F49">
            <w:pPr>
              <w:pBdr>
                <w:left w:val="none" w:sz="0" w:space="0" w:color="auto"/>
              </w:pBdr>
              <w:contextualSpacing/>
              <w:rPr>
                <w:rFonts w:ascii="Times New Roman" w:eastAsia="Times"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W1: Insufficient production capacity by 1 million units annually (internal weakness)</w:t>
            </w:r>
          </w:p>
        </w:tc>
        <w:tc>
          <w:tcPr>
            <w:tcW w:w="3153" w:type="dxa"/>
            <w:tcMar>
              <w:top w:w="0" w:type="dxa"/>
              <w:left w:w="108" w:type="dxa"/>
              <w:bottom w:w="0" w:type="dxa"/>
              <w:right w:w="108" w:type="dxa"/>
            </w:tcMar>
          </w:tcPr>
          <w:p w14:paraId="0C07BE44" w14:textId="77777777" w:rsidR="00284276" w:rsidRPr="00031F49" w:rsidRDefault="00284276" w:rsidP="00031F49">
            <w:pPr>
              <w:pBdr>
                <w:left w:val="none" w:sz="0" w:space="0" w:color="auto"/>
              </w:pBdr>
              <w:ind w:left="238" w:hanging="238"/>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O2: Exit of two major foreign competitors from the area (external opportunity)</w:t>
            </w:r>
          </w:p>
          <w:p w14:paraId="201AEC21" w14:textId="77777777" w:rsidR="00284276" w:rsidRPr="00031F49" w:rsidRDefault="00284276" w:rsidP="00031F49">
            <w:pPr>
              <w:pBdr>
                <w:left w:val="none" w:sz="0" w:space="0" w:color="auto"/>
              </w:pBdr>
              <w:ind w:left="238" w:hanging="238"/>
              <w:contextualSpacing/>
              <w:rPr>
                <w:rFonts w:ascii="Times New Roman" w:eastAsia="Times" w:hAnsi="Times New Roman" w:cs="Times New Roman"/>
                <w:color w:val="000000"/>
                <w:sz w:val="24"/>
                <w:szCs w:val="24"/>
                <w:lang w:val="en-GB"/>
              </w:rPr>
            </w:pPr>
          </w:p>
        </w:tc>
        <w:tc>
          <w:tcPr>
            <w:tcW w:w="2665" w:type="dxa"/>
            <w:tcMar>
              <w:top w:w="0" w:type="dxa"/>
              <w:left w:w="108" w:type="dxa"/>
              <w:bottom w:w="0" w:type="dxa"/>
              <w:right w:w="108" w:type="dxa"/>
            </w:tcMar>
          </w:tcPr>
          <w:p w14:paraId="43E17505" w14:textId="77777777" w:rsidR="00284276" w:rsidRPr="00031F49" w:rsidRDefault="00284276" w:rsidP="00031F49">
            <w:pPr>
              <w:pBdr>
                <w:left w:val="none" w:sz="0" w:space="0" w:color="auto"/>
              </w:pBdr>
              <w:ind w:left="238" w:hanging="238"/>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lastRenderedPageBreak/>
              <w:t>= WO1: Purchase competitors’ production facilities</w:t>
            </w:r>
          </w:p>
        </w:tc>
      </w:tr>
      <w:tr w:rsidR="00284276" w:rsidRPr="00031F49" w14:paraId="4D478F12" w14:textId="77777777" w:rsidTr="00594B0C">
        <w:trPr>
          <w:trHeight w:val="20"/>
        </w:trPr>
        <w:tc>
          <w:tcPr>
            <w:tcW w:w="3152" w:type="dxa"/>
            <w:tcMar>
              <w:top w:w="0" w:type="dxa"/>
              <w:left w:w="108" w:type="dxa"/>
              <w:bottom w:w="0" w:type="dxa"/>
              <w:right w:w="108" w:type="dxa"/>
            </w:tcMar>
          </w:tcPr>
          <w:p w14:paraId="7F51E3C4" w14:textId="77777777" w:rsidR="00284276" w:rsidRPr="00031F49" w:rsidRDefault="00284276" w:rsidP="00031F49">
            <w:pPr>
              <w:pBdr>
                <w:left w:val="none" w:sz="0" w:space="0" w:color="auto"/>
              </w:pBdr>
              <w:contextualSpacing/>
              <w:rPr>
                <w:rFonts w:ascii="Times New Roman" w:eastAsia="Times"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lastRenderedPageBreak/>
              <w:t>S2: R&amp;D has developed four new products in twelve months (internal strength)</w:t>
            </w:r>
          </w:p>
        </w:tc>
        <w:tc>
          <w:tcPr>
            <w:tcW w:w="3153" w:type="dxa"/>
            <w:tcMar>
              <w:top w:w="0" w:type="dxa"/>
              <w:left w:w="108" w:type="dxa"/>
              <w:bottom w:w="0" w:type="dxa"/>
              <w:right w:w="108" w:type="dxa"/>
            </w:tcMar>
          </w:tcPr>
          <w:p w14:paraId="039BDFDA" w14:textId="77777777" w:rsidR="00284276" w:rsidRPr="00031F49" w:rsidRDefault="00284276" w:rsidP="00031F49">
            <w:pPr>
              <w:pBdr>
                <w:left w:val="none" w:sz="0" w:space="0" w:color="auto"/>
              </w:pBdr>
              <w:ind w:left="238" w:hanging="238"/>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T1: Sugary drink consumption is declining 5 percent annually (external threat)</w:t>
            </w:r>
          </w:p>
          <w:p w14:paraId="0DE7553D" w14:textId="77777777" w:rsidR="00284276" w:rsidRPr="00031F49" w:rsidRDefault="00284276" w:rsidP="00031F49">
            <w:pPr>
              <w:pBdr>
                <w:left w:val="none" w:sz="0" w:space="0" w:color="auto"/>
              </w:pBdr>
              <w:ind w:left="238" w:hanging="238"/>
              <w:contextualSpacing/>
              <w:rPr>
                <w:rFonts w:ascii="Times New Roman" w:eastAsia="Times" w:hAnsi="Times New Roman" w:cs="Times New Roman"/>
                <w:color w:val="000000"/>
                <w:sz w:val="24"/>
                <w:szCs w:val="24"/>
                <w:lang w:val="en-GB"/>
              </w:rPr>
            </w:pPr>
          </w:p>
        </w:tc>
        <w:tc>
          <w:tcPr>
            <w:tcW w:w="2665" w:type="dxa"/>
            <w:tcMar>
              <w:top w:w="0" w:type="dxa"/>
              <w:left w:w="108" w:type="dxa"/>
              <w:bottom w:w="0" w:type="dxa"/>
              <w:right w:w="108" w:type="dxa"/>
            </w:tcMar>
          </w:tcPr>
          <w:p w14:paraId="7EBDAA9F" w14:textId="77777777" w:rsidR="00284276" w:rsidRPr="00031F49" w:rsidRDefault="00284276" w:rsidP="00031F49">
            <w:pPr>
              <w:pBdr>
                <w:left w:val="none" w:sz="0" w:space="0" w:color="auto"/>
              </w:pBdr>
              <w:ind w:left="238" w:hanging="238"/>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ST1: Spend $1 million to promote healthiness of four new products</w:t>
            </w:r>
          </w:p>
        </w:tc>
      </w:tr>
      <w:tr w:rsidR="00284276" w:rsidRPr="00031F49" w14:paraId="08FB08AF" w14:textId="77777777" w:rsidTr="00594B0C">
        <w:trPr>
          <w:trHeight w:val="20"/>
        </w:trPr>
        <w:tc>
          <w:tcPr>
            <w:tcW w:w="3152" w:type="dxa"/>
            <w:tcBorders>
              <w:bottom w:val="single" w:sz="4" w:space="0" w:color="000000"/>
            </w:tcBorders>
            <w:tcMar>
              <w:top w:w="0" w:type="dxa"/>
              <w:left w:w="108" w:type="dxa"/>
              <w:bottom w:w="0" w:type="dxa"/>
              <w:right w:w="108" w:type="dxa"/>
            </w:tcMar>
          </w:tcPr>
          <w:p w14:paraId="4D488260" w14:textId="77777777" w:rsidR="00284276" w:rsidRPr="00031F49" w:rsidRDefault="00284276" w:rsidP="00031F49">
            <w:pPr>
              <w:pBdr>
                <w:left w:val="none" w:sz="0" w:space="0" w:color="auto"/>
              </w:pBdr>
              <w:contextualSpacing/>
              <w:rPr>
                <w:rFonts w:ascii="Times New Roman" w:eastAsia="Times"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W2: Poor employee morale (internal weakness)</w:t>
            </w:r>
          </w:p>
        </w:tc>
        <w:tc>
          <w:tcPr>
            <w:tcW w:w="3153" w:type="dxa"/>
            <w:tcBorders>
              <w:bottom w:val="single" w:sz="4" w:space="0" w:color="000000"/>
            </w:tcBorders>
            <w:tcMar>
              <w:top w:w="0" w:type="dxa"/>
              <w:left w:w="108" w:type="dxa"/>
              <w:bottom w:w="0" w:type="dxa"/>
              <w:right w:w="108" w:type="dxa"/>
            </w:tcMar>
          </w:tcPr>
          <w:p w14:paraId="71BE78BC" w14:textId="77777777" w:rsidR="00284276" w:rsidRPr="00031F49" w:rsidRDefault="00284276" w:rsidP="00031F49">
            <w:pPr>
              <w:pBdr>
                <w:left w:val="none" w:sz="0" w:space="0" w:color="auto"/>
              </w:pBdr>
              <w:ind w:left="238" w:hanging="238"/>
              <w:contextualSpacing/>
              <w:rPr>
                <w:rFonts w:ascii="Times New Roman" w:eastAsia="Times"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T2: Healthcare costs rose 7 percent last year (external threat)</w:t>
            </w:r>
          </w:p>
        </w:tc>
        <w:tc>
          <w:tcPr>
            <w:tcW w:w="2665" w:type="dxa"/>
            <w:tcBorders>
              <w:bottom w:val="single" w:sz="4" w:space="0" w:color="000000"/>
            </w:tcBorders>
            <w:tcMar>
              <w:top w:w="0" w:type="dxa"/>
              <w:left w:w="108" w:type="dxa"/>
              <w:bottom w:w="0" w:type="dxa"/>
              <w:right w:w="108" w:type="dxa"/>
            </w:tcMar>
          </w:tcPr>
          <w:p w14:paraId="332AB8A9" w14:textId="77777777" w:rsidR="00284276" w:rsidRPr="00031F49" w:rsidRDefault="00284276" w:rsidP="00031F49">
            <w:pPr>
              <w:pBdr>
                <w:left w:val="none" w:sz="0" w:space="0" w:color="auto"/>
              </w:pBdr>
              <w:ind w:left="238" w:hanging="238"/>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WT1: Implement a new corporate wellness program</w:t>
            </w:r>
          </w:p>
        </w:tc>
      </w:tr>
    </w:tbl>
    <w:p w14:paraId="43B58896" w14:textId="77777777" w:rsidR="00284276" w:rsidRPr="00031F49" w:rsidRDefault="00284276" w:rsidP="00031F49">
      <w:pPr>
        <w:contextualSpacing/>
        <w:rPr>
          <w:rFonts w:ascii="Times New Roman" w:hAnsi="Times New Roman" w:cs="Times New Roman"/>
          <w:color w:val="auto"/>
          <w:sz w:val="24"/>
          <w:szCs w:val="24"/>
        </w:rPr>
      </w:pPr>
    </w:p>
    <w:p w14:paraId="0BE611F5" w14:textId="77777777" w:rsidR="00284276" w:rsidRPr="00031F49" w:rsidRDefault="00284276" w:rsidP="00031F49">
      <w:pPr>
        <w:pBdr>
          <w:left w:val="none" w:sz="0" w:space="0" w:color="auto"/>
        </w:pBdr>
        <w:contextualSpacing/>
        <w:rPr>
          <w:rFonts w:ascii="Times New Roman" w:eastAsia="Times New Roman" w:hAnsi="Times New Roman" w:cs="Times New Roman"/>
          <w:color w:val="000000"/>
          <w:sz w:val="24"/>
          <w:szCs w:val="24"/>
          <w:lang w:val="en-GB"/>
        </w:rPr>
      </w:pPr>
    </w:p>
    <w:p w14:paraId="08455CDA" w14:textId="2DB63FE9" w:rsidR="00284276" w:rsidRPr="00031F49" w:rsidRDefault="00284276" w:rsidP="00031F49">
      <w:pPr>
        <w:pBdr>
          <w:left w:val="none" w:sz="0" w:space="0" w:color="auto"/>
        </w:pBdr>
        <w:contextualSpacing/>
        <w:rPr>
          <w:rFonts w:ascii="Times New Roman" w:eastAsia="Times New Roman" w:hAnsi="Times New Roman" w:cs="Times New Roman"/>
          <w:i/>
          <w:color w:val="000000"/>
          <w:sz w:val="24"/>
          <w:szCs w:val="24"/>
          <w:lang w:val="en-GB"/>
        </w:rPr>
      </w:pPr>
      <w:r w:rsidRPr="00031F49">
        <w:rPr>
          <w:rFonts w:ascii="Times New Roman" w:eastAsia="Times New Roman" w:hAnsi="Times New Roman" w:cs="Times New Roman"/>
          <w:i/>
          <w:color w:val="000000"/>
          <w:sz w:val="24"/>
          <w:szCs w:val="24"/>
          <w:lang w:val="en-GB"/>
        </w:rPr>
        <w:t>SWOT Strategies</w:t>
      </w:r>
    </w:p>
    <w:p w14:paraId="144B8E0B" w14:textId="77777777" w:rsidR="00284276" w:rsidRPr="00031F49" w:rsidRDefault="00284276" w:rsidP="00031F49">
      <w:pPr>
        <w:pBdr>
          <w:left w:val="none" w:sz="0" w:space="0" w:color="auto"/>
        </w:pBdr>
        <w:contextualSpacing/>
        <w:rPr>
          <w:rFonts w:ascii="Times New Roman" w:eastAsia="Times New Roman" w:hAnsi="Times New Roman" w:cs="Times New Roman"/>
          <w:color w:val="000000"/>
          <w:sz w:val="24"/>
          <w:szCs w:val="24"/>
          <w:lang w:val="en-GB"/>
        </w:rPr>
      </w:pPr>
    </w:p>
    <w:p w14:paraId="63E07FC0" w14:textId="49CFF7DA" w:rsidR="00284276" w:rsidRPr="00031F49" w:rsidRDefault="00284276"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SO strategies use a firm’s internal strengths to take advantage of external opportunities</w:t>
      </w:r>
      <w:r w:rsidR="006325C1" w:rsidRPr="00031F49">
        <w:rPr>
          <w:rFonts w:ascii="Times New Roman" w:eastAsia="Times New Roman" w:hAnsi="Times New Roman" w:cs="Times New Roman"/>
          <w:color w:val="000000"/>
          <w:sz w:val="24"/>
          <w:szCs w:val="24"/>
          <w:lang w:val="en-GB"/>
        </w:rPr>
        <w:t xml:space="preserve"> (Chan, 2011)</w:t>
      </w:r>
      <w:r w:rsidRPr="00031F49">
        <w:rPr>
          <w:rFonts w:ascii="Times New Roman" w:eastAsia="Times New Roman" w:hAnsi="Times New Roman" w:cs="Times New Roman"/>
          <w:color w:val="000000"/>
          <w:sz w:val="24"/>
          <w:szCs w:val="24"/>
          <w:lang w:val="en-GB"/>
        </w:rPr>
        <w:t>. All managers would like their organization to be in a position in which internal strengths can be used to take advantage of external trends and events. Organizations generally will pursue WO, ST, or WT strategies to more effectively position themselves into situations in which they can apply SO strategies. But to ultimately get into a position to rely mostly on SO strategies, factors need to meet AQCD criteria to provide the best foundation for embedding specificity within the alternative strategies themselves.</w:t>
      </w:r>
    </w:p>
    <w:p w14:paraId="3691DDDD" w14:textId="68F0B90E" w:rsidR="00284276" w:rsidRPr="00031F49" w:rsidRDefault="00284276"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WO strategies aim </w:t>
      </w:r>
      <w:r w:rsidR="001375CD" w:rsidRPr="00031F49">
        <w:rPr>
          <w:rFonts w:ascii="Times New Roman" w:eastAsia="Times New Roman" w:hAnsi="Times New Roman" w:cs="Times New Roman"/>
          <w:color w:val="000000"/>
          <w:sz w:val="24"/>
          <w:szCs w:val="24"/>
          <w:lang w:val="en-GB"/>
        </w:rPr>
        <w:t>to</w:t>
      </w:r>
      <w:r w:rsidRPr="00031F49">
        <w:rPr>
          <w:rFonts w:ascii="Times New Roman" w:eastAsia="Times New Roman" w:hAnsi="Times New Roman" w:cs="Times New Roman"/>
          <w:color w:val="000000"/>
          <w:sz w:val="24"/>
          <w:szCs w:val="24"/>
          <w:lang w:val="en-GB"/>
        </w:rPr>
        <w:t xml:space="preserve"> </w:t>
      </w:r>
      <w:r w:rsidR="006325C1" w:rsidRPr="00031F49">
        <w:rPr>
          <w:rFonts w:ascii="Times New Roman" w:eastAsia="Times New Roman" w:hAnsi="Times New Roman" w:cs="Times New Roman"/>
          <w:color w:val="000000"/>
          <w:sz w:val="24"/>
          <w:szCs w:val="24"/>
          <w:lang w:val="en-GB"/>
        </w:rPr>
        <w:t>reduce</w:t>
      </w:r>
      <w:r w:rsidRPr="00031F49">
        <w:rPr>
          <w:rFonts w:ascii="Times New Roman" w:eastAsia="Times New Roman" w:hAnsi="Times New Roman" w:cs="Times New Roman"/>
          <w:color w:val="000000"/>
          <w:sz w:val="24"/>
          <w:szCs w:val="24"/>
          <w:lang w:val="en-GB"/>
        </w:rPr>
        <w:t xml:space="preserve"> internal weaknesses by taking advantage of external opportunities</w:t>
      </w:r>
      <w:r w:rsidR="004D1A52" w:rsidRPr="00031F49">
        <w:rPr>
          <w:rFonts w:ascii="Times New Roman" w:eastAsia="Times New Roman" w:hAnsi="Times New Roman" w:cs="Times New Roman"/>
          <w:color w:val="000000"/>
          <w:sz w:val="24"/>
          <w:szCs w:val="24"/>
          <w:lang w:val="en-GB"/>
        </w:rPr>
        <w:t xml:space="preserve"> (Wickramansinghe and Takano, 2009)</w:t>
      </w:r>
      <w:r w:rsidRPr="00031F49">
        <w:rPr>
          <w:rFonts w:ascii="Times New Roman" w:eastAsia="Times New Roman" w:hAnsi="Times New Roman" w:cs="Times New Roman"/>
          <w:color w:val="000000"/>
          <w:sz w:val="24"/>
          <w:szCs w:val="24"/>
          <w:lang w:val="en-GB"/>
        </w:rPr>
        <w:t>. Sometimes key external opportunities exist, but a firm has internal weaknesses that prevent it from exploiting those opportunities. For example, for an auto parts manufacturer, the rising demand for electric cars (external opportunity), coupled with the firm having limited batteries to offer (internal weakness), suggests that the firm should develop and produce a new line of batteries. Factors that meet AQCD criteria can enable firms to ultimately overcome weaknesses with well-designed strategies.</w:t>
      </w:r>
    </w:p>
    <w:p w14:paraId="14F93D75" w14:textId="2775F551" w:rsidR="00284276" w:rsidRPr="00031F49" w:rsidRDefault="00284276"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ST strategies use a firm’s strengths to avoid or reduce the impact of external threats</w:t>
      </w:r>
      <w:r w:rsidR="006325C1" w:rsidRPr="00031F49">
        <w:rPr>
          <w:rFonts w:ascii="Times New Roman" w:eastAsia="Times New Roman" w:hAnsi="Times New Roman" w:cs="Times New Roman"/>
          <w:color w:val="000000"/>
          <w:sz w:val="24"/>
          <w:szCs w:val="24"/>
          <w:lang w:val="en-GB"/>
        </w:rPr>
        <w:t xml:space="preserve"> (Chan, 2011)</w:t>
      </w:r>
      <w:r w:rsidRPr="00031F49">
        <w:rPr>
          <w:rFonts w:ascii="Times New Roman" w:eastAsia="Times New Roman" w:hAnsi="Times New Roman" w:cs="Times New Roman"/>
          <w:color w:val="000000"/>
          <w:sz w:val="24"/>
          <w:szCs w:val="24"/>
          <w:lang w:val="en-GB"/>
        </w:rPr>
        <w:t>. An example ST strategy could be when a firm uses its excellent legal department (a strength) to collect millions of dollars in damages from rival firms that infringe on its patents</w:t>
      </w:r>
      <w:r w:rsidR="00FB741A" w:rsidRPr="00031F49">
        <w:rPr>
          <w:rFonts w:ascii="Times New Roman" w:eastAsia="Times New Roman" w:hAnsi="Times New Roman" w:cs="Times New Roman"/>
          <w:color w:val="000000"/>
          <w:sz w:val="24"/>
          <w:szCs w:val="24"/>
          <w:lang w:val="en-GB"/>
        </w:rPr>
        <w:t xml:space="preserve"> (a threat)</w:t>
      </w:r>
      <w:r w:rsidRPr="00031F49">
        <w:rPr>
          <w:rFonts w:ascii="Times New Roman" w:eastAsia="Times New Roman" w:hAnsi="Times New Roman" w:cs="Times New Roman"/>
          <w:color w:val="000000"/>
          <w:sz w:val="24"/>
          <w:szCs w:val="24"/>
          <w:lang w:val="en-GB"/>
        </w:rPr>
        <w:t>. Rival firms that copy ideas, innovations, and patented products are a threat to many industries. When an organization faces major threats, it will seek to avoid them while concentrating on opportunities. For example, when an organization has both the capital and human resources needed to distribute its own products (internal strengths) and distributors are unreliable, costly, or incapable of meeting the firm’s needs (external threats), forward integration (gaining control of distributors) can be an attractive ST strategy. Regardless, AQCD factors are needed to determine exactly what ST strategies would entail if chosen for implementation.</w:t>
      </w:r>
    </w:p>
    <w:p w14:paraId="38B760A2" w14:textId="75F82FA4" w:rsidR="00284276" w:rsidRPr="00031F49" w:rsidRDefault="00284276" w:rsidP="00031F49">
      <w:pPr>
        <w:pBdr>
          <w:left w:val="none" w:sz="0" w:space="0" w:color="auto"/>
        </w:pBdr>
        <w:ind w:firstLine="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WT strategies are defensive tactics directed at reducing internal weakness and avoiding external threats</w:t>
      </w:r>
      <w:r w:rsidR="006325C1" w:rsidRPr="00031F49">
        <w:rPr>
          <w:rFonts w:ascii="Times New Roman" w:eastAsia="Times New Roman" w:hAnsi="Times New Roman" w:cs="Times New Roman"/>
          <w:color w:val="000000"/>
          <w:sz w:val="24"/>
          <w:szCs w:val="24"/>
          <w:lang w:val="en-GB"/>
        </w:rPr>
        <w:t xml:space="preserve"> (Reihanian et al., 2012).</w:t>
      </w:r>
      <w:r w:rsidRPr="00031F49">
        <w:rPr>
          <w:rFonts w:ascii="Times New Roman" w:eastAsia="Times New Roman" w:hAnsi="Times New Roman" w:cs="Times New Roman"/>
          <w:color w:val="000000"/>
          <w:sz w:val="24"/>
          <w:szCs w:val="24"/>
          <w:lang w:val="en-GB"/>
        </w:rPr>
        <w:t xml:space="preserve"> An organization faced with numerous external threats and internal weaknesses may indeed be in a precarious position. In fact, such a firm may have to fight for its survival, merge, retrench, declare bankruptcy, or choose to liquidate. </w:t>
      </w:r>
      <w:r w:rsidRPr="00031F49">
        <w:rPr>
          <w:rFonts w:ascii="Times New Roman" w:eastAsia="Times New Roman" w:hAnsi="Times New Roman" w:cs="Times New Roman"/>
          <w:color w:val="auto"/>
          <w:sz w:val="24"/>
          <w:szCs w:val="24"/>
          <w:lang w:val="en-GB"/>
        </w:rPr>
        <w:t xml:space="preserve">For example, some restaurant chains do business with suppliers that </w:t>
      </w:r>
      <w:r w:rsidRPr="00031F49">
        <w:rPr>
          <w:rFonts w:ascii="Times New Roman" w:eastAsia="Times New Roman" w:hAnsi="Times New Roman" w:cs="Times New Roman"/>
          <w:color w:val="auto"/>
          <w:sz w:val="24"/>
          <w:szCs w:val="24"/>
          <w:lang w:val="en-GB"/>
        </w:rPr>
        <w:lastRenderedPageBreak/>
        <w:t xml:space="preserve">treat livestock inhumanely (internal weakness) and face growing customer awareness of the need to preserve wildlife and treat animals with respect (external threat)—resulting in a WT strategy to cease using certain suppliers. </w:t>
      </w:r>
      <w:r w:rsidRPr="00031F49">
        <w:rPr>
          <w:rFonts w:ascii="Times New Roman" w:eastAsia="Times New Roman" w:hAnsi="Times New Roman" w:cs="Times New Roman"/>
          <w:color w:val="000000"/>
          <w:sz w:val="24"/>
          <w:szCs w:val="24"/>
          <w:lang w:val="en-GB"/>
        </w:rPr>
        <w:t>As another example, when a firm has excess production capacity (internal weakness) and its basic industry is experiencing declining annual sales and profits (external threat), related diversification can be an effective WT strategy. Numerous firms are in declining situations and especially when this is the case, AQCD factors can enable top managers to decipher what strategies are best to reverse course for the firm.</w:t>
      </w:r>
    </w:p>
    <w:p w14:paraId="64201694" w14:textId="77777777" w:rsidR="00284276" w:rsidRPr="00031F49" w:rsidRDefault="00284276" w:rsidP="00031F49">
      <w:pPr>
        <w:contextualSpacing/>
        <w:rPr>
          <w:rFonts w:ascii="Times New Roman" w:hAnsi="Times New Roman" w:cs="Times New Roman"/>
          <w:color w:val="auto"/>
          <w:sz w:val="24"/>
          <w:szCs w:val="24"/>
        </w:rPr>
      </w:pPr>
    </w:p>
    <w:p w14:paraId="538DBB56" w14:textId="7F58B25F" w:rsidR="00816FEB" w:rsidRPr="00031F49" w:rsidRDefault="00AE4699" w:rsidP="00031F49">
      <w:pPr>
        <w:contextualSpacing/>
        <w:rPr>
          <w:rFonts w:ascii="Times New Roman" w:hAnsi="Times New Roman" w:cs="Times New Roman"/>
          <w:b/>
          <w:color w:val="auto"/>
          <w:sz w:val="24"/>
          <w:szCs w:val="24"/>
        </w:rPr>
      </w:pPr>
      <w:r w:rsidRPr="00031F49">
        <w:rPr>
          <w:rFonts w:ascii="Times New Roman" w:hAnsi="Times New Roman" w:cs="Times New Roman"/>
          <w:b/>
          <w:color w:val="auto"/>
          <w:sz w:val="24"/>
          <w:szCs w:val="24"/>
        </w:rPr>
        <w:t>Conclusion</w:t>
      </w:r>
    </w:p>
    <w:p w14:paraId="08BFE871" w14:textId="77777777" w:rsidR="00816FEB" w:rsidRPr="00031F49" w:rsidRDefault="00816FEB" w:rsidP="00031F49">
      <w:pPr>
        <w:contextualSpacing/>
        <w:rPr>
          <w:rFonts w:ascii="Times New Roman" w:hAnsi="Times New Roman" w:cs="Times New Roman"/>
          <w:color w:val="auto"/>
          <w:sz w:val="24"/>
          <w:szCs w:val="24"/>
        </w:rPr>
      </w:pPr>
    </w:p>
    <w:p w14:paraId="47462D5C" w14:textId="4D489373" w:rsidR="005B2BAE" w:rsidRPr="00031F49" w:rsidRDefault="00816FEB" w:rsidP="00031F49">
      <w:pPr>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ab/>
        <w:t xml:space="preserve">This </w:t>
      </w:r>
      <w:r w:rsidR="005B2BAE" w:rsidRPr="00031F49">
        <w:rPr>
          <w:rFonts w:ascii="Times New Roman" w:hAnsi="Times New Roman" w:cs="Times New Roman"/>
          <w:color w:val="auto"/>
          <w:sz w:val="24"/>
          <w:szCs w:val="24"/>
        </w:rPr>
        <w:t xml:space="preserve">paper aims to provide guidance for allieviating </w:t>
      </w:r>
      <w:r w:rsidRPr="00031F49">
        <w:rPr>
          <w:rFonts w:ascii="Times New Roman" w:hAnsi="Times New Roman" w:cs="Times New Roman"/>
          <w:color w:val="auto"/>
          <w:sz w:val="24"/>
          <w:szCs w:val="24"/>
        </w:rPr>
        <w:t>the persistent problem of “too much vagueness” that plagues many strategic planning processes, tools, techniques, and concepts. To effe</w:t>
      </w:r>
      <w:r w:rsidR="005B2BAE" w:rsidRPr="00031F49">
        <w:rPr>
          <w:rFonts w:ascii="Times New Roman" w:hAnsi="Times New Roman" w:cs="Times New Roman"/>
          <w:color w:val="auto"/>
          <w:sz w:val="24"/>
          <w:szCs w:val="24"/>
        </w:rPr>
        <w:t>ctively formulate strategies that are</w:t>
      </w:r>
      <w:r w:rsidRPr="00031F49">
        <w:rPr>
          <w:rFonts w:ascii="Times New Roman" w:hAnsi="Times New Roman" w:cs="Times New Roman"/>
          <w:color w:val="auto"/>
          <w:sz w:val="24"/>
          <w:szCs w:val="24"/>
        </w:rPr>
        <w:t xml:space="preserve"> sufficiently specific in terms of likely associated costs to implement, underlying external and internal factors need to meet AQCD criteria. </w:t>
      </w:r>
      <w:r w:rsidR="00FB741A" w:rsidRPr="00031F49">
        <w:rPr>
          <w:rFonts w:ascii="Times New Roman" w:hAnsi="Times New Roman" w:cs="Times New Roman"/>
          <w:color w:val="auto"/>
          <w:sz w:val="24"/>
          <w:szCs w:val="24"/>
        </w:rPr>
        <w:t xml:space="preserve">Our </w:t>
      </w:r>
      <w:r w:rsidR="005B2BAE" w:rsidRPr="00031F49">
        <w:rPr>
          <w:rFonts w:ascii="Times New Roman" w:hAnsi="Times New Roman" w:cs="Times New Roman"/>
          <w:color w:val="auto"/>
          <w:sz w:val="24"/>
          <w:szCs w:val="24"/>
        </w:rPr>
        <w:t>paper reveals how to accomplish this task.</w:t>
      </w:r>
    </w:p>
    <w:p w14:paraId="4544E954" w14:textId="5B454FFC" w:rsidR="00816FEB" w:rsidRPr="00031F49" w:rsidRDefault="00816FEB" w:rsidP="00031F49">
      <w:pPr>
        <w:ind w:firstLine="720"/>
        <w:contextualSpacing/>
        <w:rPr>
          <w:rFonts w:ascii="Times New Roman" w:hAnsi="Times New Roman" w:cs="Times New Roman"/>
          <w:color w:val="auto"/>
          <w:sz w:val="24"/>
          <w:szCs w:val="24"/>
        </w:rPr>
      </w:pPr>
      <w:r w:rsidRPr="00031F49">
        <w:rPr>
          <w:rFonts w:ascii="Times New Roman" w:hAnsi="Times New Roman" w:cs="Times New Roman"/>
          <w:color w:val="auto"/>
          <w:sz w:val="24"/>
          <w:szCs w:val="24"/>
        </w:rPr>
        <w:t>Underlying external factors that meet the AQCD test can be obtained from numerous sources, incl</w:t>
      </w:r>
      <w:r w:rsidR="0048198A" w:rsidRPr="00031F49">
        <w:rPr>
          <w:rFonts w:ascii="Times New Roman" w:hAnsi="Times New Roman" w:cs="Times New Roman"/>
          <w:color w:val="auto"/>
          <w:sz w:val="24"/>
          <w:szCs w:val="24"/>
        </w:rPr>
        <w:t xml:space="preserve">uding those listed in </w:t>
      </w:r>
      <w:r w:rsidR="00990C9A" w:rsidRPr="00031F49">
        <w:rPr>
          <w:rFonts w:ascii="Times New Roman" w:hAnsi="Times New Roman" w:cs="Times New Roman"/>
          <w:color w:val="auto"/>
          <w:sz w:val="24"/>
          <w:szCs w:val="24"/>
        </w:rPr>
        <w:t xml:space="preserve">Table </w:t>
      </w:r>
      <w:r w:rsidR="00924714" w:rsidRPr="00031F49">
        <w:rPr>
          <w:rFonts w:ascii="Times New Roman" w:hAnsi="Times New Roman" w:cs="Times New Roman"/>
          <w:color w:val="auto"/>
          <w:sz w:val="24"/>
          <w:szCs w:val="24"/>
        </w:rPr>
        <w:t>4</w:t>
      </w:r>
      <w:r w:rsidRPr="00031F49">
        <w:rPr>
          <w:rFonts w:ascii="Times New Roman" w:hAnsi="Times New Roman" w:cs="Times New Roman"/>
          <w:color w:val="auto"/>
          <w:sz w:val="24"/>
          <w:szCs w:val="24"/>
        </w:rPr>
        <w:t>. Too often however, top managers of an organiza</w:t>
      </w:r>
      <w:r w:rsidR="00A40D4D" w:rsidRPr="00031F49">
        <w:rPr>
          <w:rFonts w:ascii="Times New Roman" w:hAnsi="Times New Roman" w:cs="Times New Roman"/>
          <w:color w:val="auto"/>
          <w:sz w:val="24"/>
          <w:szCs w:val="24"/>
        </w:rPr>
        <w:t xml:space="preserve">tion or company will conduct </w:t>
      </w:r>
      <w:r w:rsidRPr="00031F49">
        <w:rPr>
          <w:rFonts w:ascii="Times New Roman" w:hAnsi="Times New Roman" w:cs="Times New Roman"/>
          <w:color w:val="auto"/>
          <w:sz w:val="24"/>
          <w:szCs w:val="24"/>
        </w:rPr>
        <w:t xml:space="preserve">a </w:t>
      </w:r>
      <w:r w:rsidR="00A40D4D" w:rsidRPr="00031F49">
        <w:rPr>
          <w:rFonts w:ascii="Times New Roman" w:hAnsi="Times New Roman" w:cs="Times New Roman"/>
          <w:color w:val="auto"/>
          <w:sz w:val="24"/>
          <w:szCs w:val="24"/>
        </w:rPr>
        <w:t>series of meetings and end up with</w:t>
      </w:r>
      <w:r w:rsidRPr="00031F49">
        <w:rPr>
          <w:rFonts w:ascii="Times New Roman" w:hAnsi="Times New Roman" w:cs="Times New Roman"/>
          <w:color w:val="auto"/>
          <w:sz w:val="24"/>
          <w:szCs w:val="24"/>
        </w:rPr>
        <w:t xml:space="preserve"> nebulous factors that all participa</w:t>
      </w:r>
      <w:r w:rsidR="00A40D4D" w:rsidRPr="00031F49">
        <w:rPr>
          <w:rFonts w:ascii="Times New Roman" w:hAnsi="Times New Roman" w:cs="Times New Roman"/>
          <w:color w:val="auto"/>
          <w:sz w:val="24"/>
          <w:szCs w:val="24"/>
        </w:rPr>
        <w:t>nts agree are important issues. Hopefully, this paper provides guidance for all companies and organizations to conduct strategic planning more effectively, especially in regards to performing SWOT analysis.</w:t>
      </w:r>
    </w:p>
    <w:p w14:paraId="2850AFE7" w14:textId="0530E24B" w:rsidR="00323AC4" w:rsidRPr="00031F49" w:rsidRDefault="00990C9A" w:rsidP="00031F49">
      <w:pPr>
        <w:pBdr>
          <w:left w:val="none" w:sz="0" w:space="0" w:color="auto"/>
          <w:bottom w:val="none" w:sz="0" w:space="0" w:color="000000"/>
        </w:pBdr>
        <w:contextualSpacing/>
        <w:rPr>
          <w:rFonts w:ascii="Times New Roman" w:eastAsia="Times New Roman" w:hAnsi="Times New Roman" w:cs="Times New Roman"/>
          <w:b/>
          <w:color w:val="000000"/>
          <w:sz w:val="24"/>
          <w:szCs w:val="24"/>
          <w:lang w:val="en-GB"/>
        </w:rPr>
      </w:pPr>
      <w:r w:rsidRPr="00031F49">
        <w:rPr>
          <w:rFonts w:ascii="Times New Roman" w:eastAsia="Times New Roman" w:hAnsi="Times New Roman" w:cs="Times New Roman"/>
          <w:b/>
          <w:color w:val="000000"/>
          <w:sz w:val="24"/>
          <w:szCs w:val="24"/>
          <w:lang w:val="en-GB"/>
        </w:rPr>
        <w:t xml:space="preserve">Table </w:t>
      </w:r>
      <w:r w:rsidR="00924714" w:rsidRPr="00031F49">
        <w:rPr>
          <w:rFonts w:ascii="Times New Roman" w:eastAsia="Times New Roman" w:hAnsi="Times New Roman" w:cs="Times New Roman"/>
          <w:b/>
          <w:color w:val="000000"/>
          <w:sz w:val="24"/>
          <w:szCs w:val="24"/>
          <w:lang w:val="en-GB"/>
        </w:rPr>
        <w:t>4</w:t>
      </w:r>
      <w:r w:rsidRPr="00031F49">
        <w:rPr>
          <w:rFonts w:ascii="Times New Roman" w:eastAsia="Times New Roman" w:hAnsi="Times New Roman" w:cs="Times New Roman"/>
          <w:b/>
          <w:color w:val="000000"/>
          <w:sz w:val="24"/>
          <w:szCs w:val="24"/>
          <w:lang w:val="en-GB"/>
        </w:rPr>
        <w:t>.</w:t>
      </w:r>
      <w:r w:rsidR="00323AC4" w:rsidRPr="00031F49">
        <w:rPr>
          <w:rFonts w:ascii="Times New Roman" w:eastAsia="Times New Roman" w:hAnsi="Times New Roman" w:cs="Times New Roman"/>
          <w:b/>
          <w:color w:val="000000"/>
          <w:sz w:val="24"/>
          <w:szCs w:val="24"/>
          <w:lang w:val="en-GB"/>
        </w:rPr>
        <w:t xml:space="preserve"> Excell</w:t>
      </w:r>
      <w:r w:rsidR="0048198A" w:rsidRPr="00031F49">
        <w:rPr>
          <w:rFonts w:ascii="Times New Roman" w:eastAsia="Times New Roman" w:hAnsi="Times New Roman" w:cs="Times New Roman"/>
          <w:b/>
          <w:color w:val="000000"/>
          <w:sz w:val="24"/>
          <w:szCs w:val="24"/>
          <w:lang w:val="en-GB"/>
        </w:rPr>
        <w:t xml:space="preserve">ent </w:t>
      </w:r>
      <w:r w:rsidR="001B17E4" w:rsidRPr="00031F49">
        <w:rPr>
          <w:rFonts w:ascii="Times New Roman" w:eastAsia="Times New Roman" w:hAnsi="Times New Roman" w:cs="Times New Roman"/>
          <w:b/>
          <w:color w:val="000000"/>
          <w:sz w:val="24"/>
          <w:szCs w:val="24"/>
          <w:lang w:val="en-GB"/>
        </w:rPr>
        <w:t>Resources</w:t>
      </w:r>
      <w:r w:rsidR="0048198A" w:rsidRPr="00031F49">
        <w:rPr>
          <w:rFonts w:ascii="Times New Roman" w:eastAsia="Times New Roman" w:hAnsi="Times New Roman" w:cs="Times New Roman"/>
          <w:b/>
          <w:color w:val="000000"/>
          <w:sz w:val="24"/>
          <w:szCs w:val="24"/>
          <w:lang w:val="en-GB"/>
        </w:rPr>
        <w:t xml:space="preserve"> to Obtain </w:t>
      </w:r>
      <w:r w:rsidR="00A40D4D" w:rsidRPr="00031F49">
        <w:rPr>
          <w:rFonts w:ascii="Times New Roman" w:eastAsia="Times New Roman" w:hAnsi="Times New Roman" w:cs="Times New Roman"/>
          <w:b/>
          <w:color w:val="000000"/>
          <w:sz w:val="24"/>
          <w:szCs w:val="24"/>
          <w:lang w:val="en-GB"/>
        </w:rPr>
        <w:t>AQCD Factor Information</w:t>
      </w:r>
    </w:p>
    <w:p w14:paraId="325CF70F" w14:textId="77777777" w:rsidR="00323AC4" w:rsidRPr="00031F49" w:rsidRDefault="00323AC4" w:rsidP="00031F49">
      <w:pPr>
        <w:pBdr>
          <w:left w:val="none" w:sz="0" w:space="0" w:color="auto"/>
          <w:bottom w:val="none" w:sz="0" w:space="0" w:color="000000"/>
        </w:pBdr>
        <w:contextualSpacing/>
        <w:rPr>
          <w:rFonts w:ascii="Times New Roman" w:eastAsia="Times New Roman" w:hAnsi="Times New Roman" w:cs="Times New Roman"/>
          <w:color w:val="000000"/>
          <w:sz w:val="24"/>
          <w:szCs w:val="24"/>
          <w:lang w:val="en-GB"/>
        </w:rPr>
      </w:pPr>
    </w:p>
    <w:tbl>
      <w:tblPr>
        <w:tblW w:w="8880" w:type="dxa"/>
        <w:tblInd w:w="120" w:type="dxa"/>
        <w:tblBorders>
          <w:top w:val="single" w:sz="4" w:space="0" w:color="000000"/>
          <w:bottom w:val="single" w:sz="4" w:space="0" w:color="000000"/>
        </w:tblBorders>
        <w:tblLayout w:type="fixed"/>
        <w:tblLook w:val="0000" w:firstRow="0" w:lastRow="0" w:firstColumn="0" w:lastColumn="0" w:noHBand="0" w:noVBand="0"/>
      </w:tblPr>
      <w:tblGrid>
        <w:gridCol w:w="8880"/>
      </w:tblGrid>
      <w:tr w:rsidR="00323AC4" w:rsidRPr="00031F49" w14:paraId="6146187E" w14:textId="77777777" w:rsidTr="00594B0C">
        <w:trPr>
          <w:trHeight w:val="20"/>
        </w:trPr>
        <w:tc>
          <w:tcPr>
            <w:tcW w:w="8880" w:type="dxa"/>
            <w:shd w:val="clear" w:color="auto" w:fill="auto"/>
            <w:tcMar>
              <w:top w:w="0" w:type="dxa"/>
              <w:left w:w="108" w:type="dxa"/>
              <w:bottom w:w="0" w:type="dxa"/>
              <w:right w:w="108" w:type="dxa"/>
            </w:tcMar>
          </w:tcPr>
          <w:p w14:paraId="3A78F9F9" w14:textId="2A0E246F" w:rsidR="00323AC4" w:rsidRPr="00031F49" w:rsidRDefault="00323AC4" w:rsidP="00031F49">
            <w:pPr>
              <w:numPr>
                <w:ilvl w:val="0"/>
                <w:numId w:val="2"/>
              </w:numPr>
              <w:pBdr>
                <w:left w:val="none" w:sz="0" w:space="0" w:color="auto"/>
              </w:pBdr>
              <w:tabs>
                <w:tab w:val="left" w:pos="357"/>
              </w:tabs>
              <w:contextualSpacing/>
              <w:rPr>
                <w:rFonts w:ascii="Times New Roman" w:eastAsia="Times New Roman" w:hAnsi="Times New Roman" w:cs="Times New Roman"/>
                <w:color w:val="000000"/>
                <w:sz w:val="24"/>
                <w:szCs w:val="24"/>
                <w:lang w:val="en-GB"/>
              </w:rPr>
            </w:pPr>
            <w:bookmarkStart w:id="1" w:name="LinkManagerBM_TMPREF__ErrLst_ZmaAUSEc"/>
            <w:r w:rsidRPr="00031F49">
              <w:rPr>
                <w:rFonts w:ascii="Times New Roman" w:eastAsia="Times New Roman" w:hAnsi="Times New Roman" w:cs="Times New Roman"/>
                <w:color w:val="000000"/>
                <w:sz w:val="24"/>
                <w:szCs w:val="24"/>
                <w:lang w:val="en-GB"/>
              </w:rPr>
              <w:t>Online Free Resources</w:t>
            </w:r>
          </w:p>
          <w:p w14:paraId="4E1AA31E" w14:textId="77777777" w:rsidR="00323AC4" w:rsidRPr="00031F49" w:rsidRDefault="00323AC4" w:rsidP="00031F49">
            <w:pPr>
              <w:pBdr>
                <w:left w:val="none" w:sz="0" w:space="0" w:color="auto"/>
              </w:pBdr>
              <w:ind w:left="595" w:hanging="23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a. </w:t>
            </w:r>
            <w:r w:rsidRPr="00031F49">
              <w:rPr>
                <w:rFonts w:ascii="Times New Roman" w:eastAsia="Times New Roman" w:hAnsi="Times New Roman" w:cs="Times New Roman"/>
                <w:i/>
                <w:color w:val="000000"/>
                <w:sz w:val="24"/>
                <w:szCs w:val="24"/>
                <w:lang w:val="en-GB"/>
              </w:rPr>
              <w:t>Form 10K</w:t>
            </w:r>
            <w:r w:rsidRPr="00031F49">
              <w:rPr>
                <w:rFonts w:ascii="Times New Roman" w:eastAsia="Times New Roman" w:hAnsi="Times New Roman" w:cs="Times New Roman"/>
                <w:color w:val="000000"/>
                <w:sz w:val="24"/>
                <w:szCs w:val="24"/>
                <w:lang w:val="en-GB"/>
              </w:rPr>
              <w:t xml:space="preserve"> or </w:t>
            </w:r>
            <w:r w:rsidRPr="00031F49">
              <w:rPr>
                <w:rFonts w:ascii="Times New Roman" w:eastAsia="Times New Roman" w:hAnsi="Times New Roman" w:cs="Times New Roman"/>
                <w:i/>
                <w:color w:val="000000"/>
                <w:sz w:val="24"/>
                <w:szCs w:val="24"/>
                <w:lang w:val="en-GB"/>
              </w:rPr>
              <w:t>Annual Report</w:t>
            </w:r>
          </w:p>
          <w:p w14:paraId="6EF091AF" w14:textId="77777777" w:rsidR="00323AC4" w:rsidRPr="00031F49" w:rsidRDefault="00323AC4" w:rsidP="00031F49">
            <w:pPr>
              <w:pBdr>
                <w:left w:val="none" w:sz="0" w:space="0" w:color="auto"/>
              </w:pBdr>
              <w:ind w:left="595" w:hanging="23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b. http://finance.yahoo.com</w:t>
            </w:r>
          </w:p>
          <w:p w14:paraId="1E11D3F9" w14:textId="77777777" w:rsidR="00323AC4" w:rsidRPr="00031F49" w:rsidRDefault="00323AC4" w:rsidP="00031F49">
            <w:pPr>
              <w:pBdr>
                <w:left w:val="none" w:sz="0" w:space="0" w:color="auto"/>
              </w:pBdr>
              <w:ind w:left="595" w:hanging="23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c. www.hoovers.com</w:t>
            </w:r>
          </w:p>
          <w:p w14:paraId="2CFDB26D" w14:textId="77777777" w:rsidR="00323AC4" w:rsidRPr="00031F49" w:rsidRDefault="00323AC4" w:rsidP="00031F49">
            <w:pPr>
              <w:pBdr>
                <w:left w:val="none" w:sz="0" w:space="0" w:color="auto"/>
              </w:pBdr>
              <w:ind w:left="595" w:hanging="23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d. http://globaledge.msu.edu/industries/</w:t>
            </w:r>
          </w:p>
          <w:p w14:paraId="1BB2D791" w14:textId="02D26CD6" w:rsidR="00323AC4" w:rsidRPr="00031F49" w:rsidRDefault="00323AC4" w:rsidP="00031F49">
            <w:pPr>
              <w:pBdr>
                <w:left w:val="none" w:sz="0" w:space="0" w:color="auto"/>
              </w:pBdr>
              <w:ind w:left="595" w:hanging="23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e. </w:t>
            </w:r>
            <w:r w:rsidR="00924714" w:rsidRPr="00031F49">
              <w:rPr>
                <w:rFonts w:ascii="Times New Roman" w:eastAsia="Times New Roman" w:hAnsi="Times New Roman" w:cs="Times New Roman"/>
                <w:color w:val="000000"/>
                <w:sz w:val="24"/>
                <w:szCs w:val="24"/>
                <w:lang w:val="en-GB"/>
              </w:rPr>
              <w:t>www.morningstar.com</w:t>
            </w:r>
          </w:p>
          <w:p w14:paraId="6A33A279" w14:textId="5DA60DCE" w:rsidR="00E56E95" w:rsidRPr="00031F49" w:rsidRDefault="00E56E95" w:rsidP="00031F49">
            <w:pPr>
              <w:pBdr>
                <w:left w:val="none" w:sz="0" w:space="0" w:color="auto"/>
              </w:pBdr>
              <w:ind w:left="595" w:hanging="23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f. </w:t>
            </w:r>
            <w:r w:rsidR="00924714" w:rsidRPr="00031F49">
              <w:rPr>
                <w:rFonts w:ascii="Times New Roman" w:eastAsia="Times New Roman" w:hAnsi="Times New Roman" w:cs="Times New Roman"/>
                <w:color w:val="000000"/>
                <w:sz w:val="24"/>
                <w:szCs w:val="24"/>
                <w:lang w:val="en-GB"/>
              </w:rPr>
              <w:t>www.owler.com</w:t>
            </w:r>
          </w:p>
          <w:p w14:paraId="37049298" w14:textId="14F9CB86" w:rsidR="00323AC4" w:rsidRPr="00031F49" w:rsidRDefault="00323AC4" w:rsidP="00031F49">
            <w:pPr>
              <w:pBdr>
                <w:left w:val="none" w:sz="0" w:space="0" w:color="auto"/>
              </w:pBdr>
              <w:tabs>
                <w:tab w:val="left" w:pos="357"/>
              </w:tabs>
              <w:ind w:left="357" w:hanging="35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2. Online Subscription Resources</w:t>
            </w:r>
          </w:p>
          <w:p w14:paraId="45789E8B" w14:textId="77777777" w:rsidR="00323AC4" w:rsidRPr="00031F49" w:rsidRDefault="00323AC4" w:rsidP="00031F49">
            <w:pPr>
              <w:pBdr>
                <w:left w:val="none" w:sz="0" w:space="0" w:color="auto"/>
              </w:pBdr>
              <w:ind w:left="595" w:hanging="23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a. Mergent Online: www.mergentonline.com</w:t>
            </w:r>
          </w:p>
          <w:p w14:paraId="3F6725B8" w14:textId="37D0F143" w:rsidR="00323AC4" w:rsidRPr="00031F49" w:rsidRDefault="00323AC4" w:rsidP="00031F49">
            <w:pPr>
              <w:pBdr>
                <w:left w:val="none" w:sz="0" w:space="0" w:color="auto"/>
              </w:pBdr>
              <w:ind w:left="595"/>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At this website, financial statements seem to be more complete than at other sites. You can also search for companies with the same SIC or NAICS code and then create a comparison financial ratio report. A number of different ratios can be used as comparison criteria to create a tailored report that can then be exported into a Microsoft Excel format. Alternatively, use the Competitors Tab in Mergent to build a list of companies and compare their ratios. College libraries often subscribe to this service.</w:t>
            </w:r>
          </w:p>
          <w:p w14:paraId="731EDAE8" w14:textId="77777777" w:rsidR="00323AC4" w:rsidRPr="00031F49" w:rsidRDefault="00323AC4" w:rsidP="00031F49">
            <w:pPr>
              <w:pBdr>
                <w:left w:val="none" w:sz="0" w:space="0" w:color="auto"/>
              </w:pBdr>
              <w:ind w:left="595" w:hanging="23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b. Factiva: http://new.dowjones.com/products/factiva/</w:t>
            </w:r>
          </w:p>
          <w:p w14:paraId="01C0F909" w14:textId="42E2410B" w:rsidR="00323AC4" w:rsidRPr="00031F49" w:rsidRDefault="00323AC4" w:rsidP="00031F49">
            <w:pPr>
              <w:pBdr>
                <w:left w:val="none" w:sz="0" w:space="0" w:color="auto"/>
              </w:pBdr>
              <w:ind w:left="595"/>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At this website, first use the Companies &amp; Markets tab to search for a company. Next, click “Reports” and choose the “Ratio Comparison Report” to get a company’s ratios compared to industry averages. College libraries often subscribe to this service.</w:t>
            </w:r>
          </w:p>
          <w:p w14:paraId="631E8065" w14:textId="77777777" w:rsidR="00323AC4" w:rsidRPr="00031F49" w:rsidRDefault="00323AC4" w:rsidP="00031F49">
            <w:pPr>
              <w:pBdr>
                <w:left w:val="none" w:sz="0" w:space="0" w:color="auto"/>
              </w:pBdr>
              <w:ind w:left="595" w:hanging="237"/>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c. S&amp;P NetAdvantage: http://www.standardandpoors.com/products-</w:t>
            </w:r>
            <w:r w:rsidRPr="00031F49">
              <w:rPr>
                <w:rFonts w:ascii="Times New Roman" w:eastAsia="Times New Roman" w:hAnsi="Times New Roman" w:cs="Times New Roman"/>
                <w:color w:val="000000"/>
                <w:sz w:val="24"/>
                <w:szCs w:val="24"/>
                <w:lang w:val="en-GB"/>
              </w:rPr>
              <w:lastRenderedPageBreak/>
              <w:t>services/industry_surveys/en/us</w:t>
            </w:r>
          </w:p>
          <w:p w14:paraId="140AB0A3" w14:textId="233EF70F" w:rsidR="00323AC4" w:rsidRPr="00031F49" w:rsidRDefault="00323AC4" w:rsidP="00031F49">
            <w:pPr>
              <w:pBdr>
                <w:left w:val="none" w:sz="0" w:space="0" w:color="auto"/>
              </w:pBdr>
              <w:ind w:left="595" w:firstLine="5"/>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This website provides company and industry ratios and information in two sections of the database: (1) the Compustat Excel Analytics section of a particular company’s information page and (2) the S&amp;P Industry Surveys.</w:t>
            </w:r>
          </w:p>
          <w:p w14:paraId="79271149" w14:textId="69481342" w:rsidR="00323AC4" w:rsidRPr="00031F49" w:rsidRDefault="00323AC4" w:rsidP="00031F49">
            <w:pPr>
              <w:pBdr>
                <w:left w:val="none" w:sz="0" w:space="0" w:color="auto"/>
              </w:pBdr>
              <w:tabs>
                <w:tab w:val="left" w:pos="357"/>
              </w:tabs>
              <w:ind w:left="1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3. Hardcopy Reference Books for Financial Ratios Found in Many Libraries</w:t>
            </w:r>
          </w:p>
          <w:p w14:paraId="6ACF26F0" w14:textId="77777777" w:rsidR="00323AC4" w:rsidRPr="00031F49" w:rsidRDefault="00323AC4" w:rsidP="00031F49">
            <w:pPr>
              <w:pBdr>
                <w:left w:val="none" w:sz="0" w:space="0" w:color="auto"/>
              </w:pBdr>
              <w:ind w:left="680" w:hanging="24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a. Robert Morris Associate’s </w:t>
            </w:r>
            <w:r w:rsidRPr="00031F49">
              <w:rPr>
                <w:rFonts w:ascii="Times New Roman" w:eastAsia="Times New Roman" w:hAnsi="Times New Roman" w:cs="Times New Roman"/>
                <w:i/>
                <w:color w:val="000000"/>
                <w:sz w:val="24"/>
                <w:szCs w:val="24"/>
                <w:lang w:val="en-GB"/>
              </w:rPr>
              <w:t>Annual Statement Studies:</w:t>
            </w:r>
            <w:r w:rsidRPr="00031F49">
              <w:rPr>
                <w:rFonts w:ascii="Times New Roman" w:eastAsia="Times New Roman" w:hAnsi="Times New Roman" w:cs="Times New Roman"/>
                <w:color w:val="000000"/>
                <w:sz w:val="24"/>
                <w:szCs w:val="24"/>
                <w:lang w:val="en-GB"/>
              </w:rPr>
              <w:t xml:space="preserve"> An excellent source of financial ratio information.</w:t>
            </w:r>
          </w:p>
          <w:p w14:paraId="2815A420" w14:textId="77777777" w:rsidR="00323AC4" w:rsidRPr="00031F49" w:rsidRDefault="00323AC4" w:rsidP="00031F49">
            <w:pPr>
              <w:pBdr>
                <w:left w:val="none" w:sz="0" w:space="0" w:color="auto"/>
              </w:pBdr>
              <w:ind w:left="680" w:hanging="24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b. Dun &amp; Bradstreet’s </w:t>
            </w:r>
            <w:r w:rsidRPr="00031F49">
              <w:rPr>
                <w:rFonts w:ascii="Times New Roman" w:eastAsia="Times New Roman" w:hAnsi="Times New Roman" w:cs="Times New Roman"/>
                <w:i/>
                <w:color w:val="000000"/>
                <w:sz w:val="24"/>
                <w:szCs w:val="24"/>
                <w:lang w:val="en-GB"/>
              </w:rPr>
              <w:t>Industry Norms &amp; Key Business Ratios:</w:t>
            </w:r>
            <w:r w:rsidRPr="00031F49">
              <w:rPr>
                <w:rFonts w:ascii="Times New Roman" w:eastAsia="Times New Roman" w:hAnsi="Times New Roman" w:cs="Times New Roman"/>
                <w:color w:val="000000"/>
                <w:sz w:val="24"/>
                <w:szCs w:val="24"/>
                <w:lang w:val="en-GB"/>
              </w:rPr>
              <w:t xml:space="preserve"> An excellent source of financial ratio information.</w:t>
            </w:r>
          </w:p>
        </w:tc>
      </w:tr>
      <w:bookmarkEnd w:id="1"/>
    </w:tbl>
    <w:p w14:paraId="147EFFB0" w14:textId="7F16F671" w:rsidR="00DC0AD7" w:rsidRPr="00031F49" w:rsidRDefault="00DC0AD7" w:rsidP="00031F49">
      <w:pPr>
        <w:pBdr>
          <w:left w:val="none" w:sz="0" w:space="0" w:color="auto"/>
        </w:pBdr>
        <w:contextualSpacing/>
        <w:rPr>
          <w:rFonts w:ascii="Times New Roman" w:eastAsia="Times New Roman" w:hAnsi="Times New Roman" w:cs="Times New Roman"/>
          <w:color w:val="000000"/>
          <w:sz w:val="24"/>
          <w:szCs w:val="24"/>
          <w:lang w:val="en-GB"/>
        </w:rPr>
      </w:pPr>
    </w:p>
    <w:p w14:paraId="5ECC612E" w14:textId="61B90CC8" w:rsidR="00DC0AD7" w:rsidRPr="00031F49" w:rsidRDefault="00DC0AD7" w:rsidP="00031F49">
      <w:pPr>
        <w:widowControl/>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br w:type="page"/>
      </w:r>
    </w:p>
    <w:p w14:paraId="132C4427" w14:textId="48EF60A4" w:rsidR="00DC0AD7" w:rsidRPr="00031F49" w:rsidRDefault="00DC0AD7" w:rsidP="00031F49">
      <w:pPr>
        <w:pBdr>
          <w:left w:val="none" w:sz="0" w:space="0" w:color="auto"/>
        </w:pBdr>
        <w:contextualSpacing/>
        <w:rPr>
          <w:rFonts w:ascii="Times New Roman" w:eastAsia="Times New Roman" w:hAnsi="Times New Roman" w:cs="Times New Roman"/>
          <w:b/>
          <w:color w:val="000000"/>
          <w:sz w:val="24"/>
          <w:szCs w:val="24"/>
          <w:lang w:val="en-GB"/>
        </w:rPr>
      </w:pPr>
      <w:r w:rsidRPr="00031F49">
        <w:rPr>
          <w:rFonts w:ascii="Times New Roman" w:eastAsia="Times New Roman" w:hAnsi="Times New Roman" w:cs="Times New Roman"/>
          <w:b/>
          <w:color w:val="000000"/>
          <w:sz w:val="24"/>
          <w:szCs w:val="24"/>
          <w:lang w:val="en-GB"/>
        </w:rPr>
        <w:lastRenderedPageBreak/>
        <w:t>References</w:t>
      </w:r>
    </w:p>
    <w:p w14:paraId="225B3CB6" w14:textId="2134D063" w:rsidR="00DC0AD7" w:rsidRPr="00031F49" w:rsidRDefault="00DC0AD7" w:rsidP="00031F49">
      <w:pPr>
        <w:pBdr>
          <w:left w:val="none" w:sz="0" w:space="0" w:color="auto"/>
        </w:pBdr>
        <w:contextualSpacing/>
        <w:rPr>
          <w:rFonts w:ascii="Times New Roman" w:eastAsia="Times New Roman" w:hAnsi="Times New Roman" w:cs="Times New Roman"/>
          <w:b/>
          <w:color w:val="000000"/>
          <w:sz w:val="24"/>
          <w:szCs w:val="24"/>
          <w:lang w:val="en-GB"/>
        </w:rPr>
      </w:pPr>
    </w:p>
    <w:p w14:paraId="3F4BA3C1" w14:textId="3FEE9B11" w:rsidR="00075EA5" w:rsidRPr="00031F49" w:rsidRDefault="00075EA5"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Barney, J. (1991). Firm resources and sustained com</w:t>
      </w:r>
      <w:r w:rsidR="00654E61" w:rsidRPr="00031F49">
        <w:rPr>
          <w:rFonts w:ascii="Times New Roman" w:eastAsia="Times New Roman" w:hAnsi="Times New Roman" w:cs="Times New Roman"/>
          <w:color w:val="000000"/>
          <w:sz w:val="24"/>
          <w:szCs w:val="24"/>
          <w:lang w:val="en-GB"/>
        </w:rPr>
        <w:t xml:space="preserve">petitive advantage. </w:t>
      </w:r>
      <w:r w:rsidR="00654E61" w:rsidRPr="00031F49">
        <w:rPr>
          <w:rFonts w:ascii="Times New Roman" w:eastAsia="Times New Roman" w:hAnsi="Times New Roman" w:cs="Times New Roman"/>
          <w:i/>
          <w:color w:val="000000"/>
          <w:sz w:val="24"/>
          <w:szCs w:val="24"/>
          <w:lang w:val="en-GB"/>
        </w:rPr>
        <w:t>Journal of M</w:t>
      </w:r>
      <w:r w:rsidRPr="00031F49">
        <w:rPr>
          <w:rFonts w:ascii="Times New Roman" w:eastAsia="Times New Roman" w:hAnsi="Times New Roman" w:cs="Times New Roman"/>
          <w:i/>
          <w:color w:val="000000"/>
          <w:sz w:val="24"/>
          <w:szCs w:val="24"/>
          <w:lang w:val="en-GB"/>
        </w:rPr>
        <w:t>anagement</w:t>
      </w:r>
      <w:r w:rsidRPr="00031F49">
        <w:rPr>
          <w:rFonts w:ascii="Times New Roman" w:eastAsia="Times New Roman" w:hAnsi="Times New Roman" w:cs="Times New Roman"/>
          <w:color w:val="000000"/>
          <w:sz w:val="24"/>
          <w:szCs w:val="24"/>
          <w:lang w:val="en-GB"/>
        </w:rPr>
        <w:t>, 17(1), 99-120.</w:t>
      </w:r>
    </w:p>
    <w:p w14:paraId="557535DE" w14:textId="77777777" w:rsidR="00075EA5" w:rsidRPr="00031F49" w:rsidRDefault="00075EA5"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789F2348" w14:textId="53D60B1D" w:rsidR="00D5751E" w:rsidRPr="00031F49" w:rsidRDefault="00D5751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Barney, J. B. (1995). Looking inside for competitive advantage. </w:t>
      </w:r>
      <w:r w:rsidRPr="00031F49">
        <w:rPr>
          <w:rFonts w:ascii="Times New Roman" w:eastAsia="Times New Roman" w:hAnsi="Times New Roman" w:cs="Times New Roman"/>
          <w:i/>
          <w:color w:val="000000"/>
          <w:sz w:val="24"/>
          <w:szCs w:val="24"/>
          <w:lang w:val="en-GB"/>
        </w:rPr>
        <w:t>Academy of Management Perspectives</w:t>
      </w:r>
      <w:r w:rsidRPr="00031F49">
        <w:rPr>
          <w:rFonts w:ascii="Times New Roman" w:eastAsia="Times New Roman" w:hAnsi="Times New Roman" w:cs="Times New Roman"/>
          <w:color w:val="000000"/>
          <w:sz w:val="24"/>
          <w:szCs w:val="24"/>
          <w:lang w:val="en-GB"/>
        </w:rPr>
        <w:t>, 9(4), 49-61.</w:t>
      </w:r>
    </w:p>
    <w:p w14:paraId="45CA231B" w14:textId="77777777" w:rsidR="00D5751E" w:rsidRPr="00031F49" w:rsidRDefault="00D5751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66C9D51D" w14:textId="24A51D0C" w:rsidR="00384845" w:rsidRPr="00031F49" w:rsidRDefault="00384845"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Capps III, C. J., &amp; Glissmeyer, M. D. (2012). Extending the competitive profile matrix using internal factor evaluation and external factor evaluation matrix concepts. </w:t>
      </w:r>
      <w:r w:rsidRPr="00031F49">
        <w:rPr>
          <w:rFonts w:ascii="Times New Roman" w:eastAsia="Times New Roman" w:hAnsi="Times New Roman" w:cs="Times New Roman"/>
          <w:i/>
          <w:color w:val="000000"/>
          <w:sz w:val="24"/>
          <w:szCs w:val="24"/>
          <w:lang w:val="en-GB"/>
        </w:rPr>
        <w:t>Journal of Applied Business Research</w:t>
      </w:r>
      <w:r w:rsidRPr="00031F49">
        <w:rPr>
          <w:rFonts w:ascii="Times New Roman" w:eastAsia="Times New Roman" w:hAnsi="Times New Roman" w:cs="Times New Roman"/>
          <w:color w:val="000000"/>
          <w:sz w:val="24"/>
          <w:szCs w:val="24"/>
          <w:lang w:val="en-GB"/>
        </w:rPr>
        <w:t>, 28(5), 1059.</w:t>
      </w:r>
    </w:p>
    <w:p w14:paraId="6D580BE8" w14:textId="65CDA61C" w:rsidR="006325C1" w:rsidRPr="00031F49" w:rsidRDefault="006325C1"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1D6A707E" w14:textId="5ECB1387" w:rsidR="006325C1" w:rsidRPr="00031F49" w:rsidRDefault="006325C1"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Chan, X. (2011). A SWOT study of the development strategy of Haier Group as one of the most successful Chinese enterprises. </w:t>
      </w:r>
      <w:r w:rsidRPr="00031F49">
        <w:rPr>
          <w:rFonts w:ascii="Times New Roman" w:eastAsia="Times New Roman" w:hAnsi="Times New Roman" w:cs="Times New Roman"/>
          <w:i/>
          <w:color w:val="000000"/>
          <w:sz w:val="24"/>
          <w:szCs w:val="24"/>
          <w:lang w:val="en-GB"/>
        </w:rPr>
        <w:t>International Journal of Business and Social Science</w:t>
      </w:r>
      <w:r w:rsidRPr="00031F49">
        <w:rPr>
          <w:rFonts w:ascii="Times New Roman" w:eastAsia="Times New Roman" w:hAnsi="Times New Roman" w:cs="Times New Roman"/>
          <w:color w:val="000000"/>
          <w:sz w:val="24"/>
          <w:szCs w:val="24"/>
          <w:lang w:val="en-GB"/>
        </w:rPr>
        <w:t>, 2(11).</w:t>
      </w:r>
    </w:p>
    <w:p w14:paraId="01FB2BD7" w14:textId="1BCD8E41" w:rsidR="00B2018E" w:rsidRPr="00031F49" w:rsidRDefault="00B2018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37D72178" w14:textId="3DC8FA1E" w:rsidR="00B2018E" w:rsidRPr="00031F49" w:rsidRDefault="00B2018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Choo, C. W. (1999). The art of scanning the environment. </w:t>
      </w:r>
      <w:r w:rsidRPr="00031F49">
        <w:rPr>
          <w:rFonts w:ascii="Times New Roman" w:eastAsia="Times New Roman" w:hAnsi="Times New Roman" w:cs="Times New Roman"/>
          <w:i/>
          <w:color w:val="000000"/>
          <w:sz w:val="24"/>
          <w:szCs w:val="24"/>
          <w:lang w:val="en-GB"/>
        </w:rPr>
        <w:t>Bulletin of the American Society for information Science and Technology</w:t>
      </w:r>
      <w:r w:rsidRPr="00031F49">
        <w:rPr>
          <w:rFonts w:ascii="Times New Roman" w:eastAsia="Times New Roman" w:hAnsi="Times New Roman" w:cs="Times New Roman"/>
          <w:color w:val="000000"/>
          <w:sz w:val="24"/>
          <w:szCs w:val="24"/>
          <w:lang w:val="en-GB"/>
        </w:rPr>
        <w:t>, 25(3), 21-24.</w:t>
      </w:r>
    </w:p>
    <w:p w14:paraId="095A85E9" w14:textId="70CFEA2C" w:rsidR="008402B4" w:rsidRPr="00031F49" w:rsidRDefault="008402B4"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73579277" w14:textId="74121AAA" w:rsidR="008402B4" w:rsidRPr="00031F49" w:rsidRDefault="008402B4"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Coman, A., &amp; Ronen, B. (2009). Focused SWOT: diagnosing critical strengths and weaknesses. </w:t>
      </w:r>
      <w:r w:rsidRPr="00031F49">
        <w:rPr>
          <w:rFonts w:ascii="Times New Roman" w:eastAsia="Times New Roman" w:hAnsi="Times New Roman" w:cs="Times New Roman"/>
          <w:i/>
          <w:color w:val="000000"/>
          <w:sz w:val="24"/>
          <w:szCs w:val="24"/>
          <w:lang w:val="en-GB"/>
        </w:rPr>
        <w:t>International Journal of Production Research</w:t>
      </w:r>
      <w:r w:rsidRPr="00031F49">
        <w:rPr>
          <w:rFonts w:ascii="Times New Roman" w:eastAsia="Times New Roman" w:hAnsi="Times New Roman" w:cs="Times New Roman"/>
          <w:color w:val="000000"/>
          <w:sz w:val="24"/>
          <w:szCs w:val="24"/>
          <w:lang w:val="en-GB"/>
        </w:rPr>
        <w:t>, 47(20), 5677-5689.</w:t>
      </w:r>
    </w:p>
    <w:p w14:paraId="220C1E31" w14:textId="77777777" w:rsidR="00384845" w:rsidRPr="00031F49" w:rsidRDefault="00384845"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43FE2437" w14:textId="6C068E70" w:rsidR="00067D5D" w:rsidRPr="00031F49" w:rsidRDefault="00067D5D"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David, F. R. (1986). The strategic planning matrix—a quantitative approach. </w:t>
      </w:r>
      <w:r w:rsidRPr="00031F49">
        <w:rPr>
          <w:rFonts w:ascii="Times New Roman" w:eastAsia="Times New Roman" w:hAnsi="Times New Roman" w:cs="Times New Roman"/>
          <w:i/>
          <w:color w:val="000000"/>
          <w:sz w:val="24"/>
          <w:szCs w:val="24"/>
          <w:lang w:val="en-GB"/>
        </w:rPr>
        <w:t>Long Range Planning</w:t>
      </w:r>
      <w:r w:rsidRPr="00031F49">
        <w:rPr>
          <w:rFonts w:ascii="Times New Roman" w:eastAsia="Times New Roman" w:hAnsi="Times New Roman" w:cs="Times New Roman"/>
          <w:color w:val="000000"/>
          <w:sz w:val="24"/>
          <w:szCs w:val="24"/>
          <w:lang w:val="en-GB"/>
        </w:rPr>
        <w:t>, 19(5), 102-107.</w:t>
      </w:r>
    </w:p>
    <w:p w14:paraId="706F7F34" w14:textId="77777777" w:rsidR="00067D5D" w:rsidRPr="00031F49" w:rsidRDefault="00067D5D"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09442627" w14:textId="79BAB9BA" w:rsidR="00301A52" w:rsidRPr="00031F49" w:rsidRDefault="00301A52"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David, M. E., David, F. R., &amp; David, F. R. (2017). The quantitative strategic planning matrix: a new marketing tool. </w:t>
      </w:r>
      <w:r w:rsidRPr="00031F49">
        <w:rPr>
          <w:rFonts w:ascii="Times New Roman" w:eastAsia="Times New Roman" w:hAnsi="Times New Roman" w:cs="Times New Roman"/>
          <w:i/>
          <w:color w:val="000000"/>
          <w:sz w:val="24"/>
          <w:szCs w:val="24"/>
          <w:lang w:val="en-GB"/>
        </w:rPr>
        <w:t>Journal of Strategic Marketing</w:t>
      </w:r>
      <w:r w:rsidRPr="00031F49">
        <w:rPr>
          <w:rFonts w:ascii="Times New Roman" w:eastAsia="Times New Roman" w:hAnsi="Times New Roman" w:cs="Times New Roman"/>
          <w:color w:val="000000"/>
          <w:sz w:val="24"/>
          <w:szCs w:val="24"/>
          <w:lang w:val="en-GB"/>
        </w:rPr>
        <w:t>, 25(4), 342-352.</w:t>
      </w:r>
    </w:p>
    <w:p w14:paraId="0B740A49" w14:textId="7DBB53C7" w:rsidR="004D1A52" w:rsidRPr="00031F49" w:rsidRDefault="004D1A52"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168A0184" w14:textId="686E3B82" w:rsidR="004D1A52" w:rsidRPr="00031F49" w:rsidRDefault="004D1A52"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Fleming, R. S. (1998). Assessing organizational vulnerability to acts of terrorism. </w:t>
      </w:r>
      <w:r w:rsidRPr="00031F49">
        <w:rPr>
          <w:rFonts w:ascii="Times New Roman" w:eastAsia="Times New Roman" w:hAnsi="Times New Roman" w:cs="Times New Roman"/>
          <w:i/>
          <w:color w:val="000000"/>
          <w:sz w:val="24"/>
          <w:szCs w:val="24"/>
          <w:lang w:val="en-GB"/>
        </w:rPr>
        <w:t>SAM Advanced Management Journal</w:t>
      </w:r>
      <w:r w:rsidRPr="00031F49">
        <w:rPr>
          <w:rFonts w:ascii="Times New Roman" w:eastAsia="Times New Roman" w:hAnsi="Times New Roman" w:cs="Times New Roman"/>
          <w:color w:val="000000"/>
          <w:sz w:val="24"/>
          <w:szCs w:val="24"/>
          <w:lang w:val="en-GB"/>
        </w:rPr>
        <w:t>, 63(4), 27.</w:t>
      </w:r>
    </w:p>
    <w:p w14:paraId="20FA2D4A" w14:textId="77777777" w:rsidR="00301A52" w:rsidRPr="00031F49" w:rsidRDefault="00301A52"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5E688B90" w14:textId="76AE8CAF" w:rsidR="00763ED6" w:rsidRPr="00031F49" w:rsidRDefault="00763ED6"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Freedman, N., &amp; Van Ham, K. (1982). Strategic Planning in Philips. The Realities of Planning.</w:t>
      </w:r>
    </w:p>
    <w:p w14:paraId="21580AEA" w14:textId="49A777DE" w:rsidR="00503D16" w:rsidRPr="00031F49" w:rsidRDefault="00503D16"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38AE56B7" w14:textId="693A4D84" w:rsidR="00503D16" w:rsidRPr="00031F49" w:rsidRDefault="00503D16"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Futagami, S., &amp; Helms, M. M. (2017). Can women avoid the rice paper ceiling? A SWOT analysis of entrepreneurship in Japan. </w:t>
      </w:r>
      <w:r w:rsidRPr="00031F49">
        <w:rPr>
          <w:rFonts w:ascii="Times New Roman" w:eastAsia="Times New Roman" w:hAnsi="Times New Roman" w:cs="Times New Roman"/>
          <w:i/>
          <w:color w:val="000000"/>
          <w:sz w:val="24"/>
          <w:szCs w:val="24"/>
          <w:lang w:val="en-GB"/>
        </w:rPr>
        <w:t>SAM Advanced Management Journal</w:t>
      </w:r>
      <w:r w:rsidRPr="00031F49">
        <w:rPr>
          <w:rFonts w:ascii="Times New Roman" w:eastAsia="Times New Roman" w:hAnsi="Times New Roman" w:cs="Times New Roman"/>
          <w:color w:val="000000"/>
          <w:sz w:val="24"/>
          <w:szCs w:val="24"/>
          <w:lang w:val="en-GB"/>
        </w:rPr>
        <w:t>, 82(2), 40.</w:t>
      </w:r>
    </w:p>
    <w:p w14:paraId="1AF810AA" w14:textId="77777777" w:rsidR="00763ED6" w:rsidRPr="00031F49" w:rsidRDefault="00763ED6"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1CBE2F1E" w14:textId="3CFE9AF9" w:rsidR="00C734CB" w:rsidRPr="00031F49" w:rsidRDefault="00C734CB"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George, R., &amp; MacMillan, I. C. (1985). Corporate venturing: Venture management challenges. </w:t>
      </w:r>
      <w:r w:rsidRPr="00031F49">
        <w:rPr>
          <w:rFonts w:ascii="Times New Roman" w:eastAsia="Times New Roman" w:hAnsi="Times New Roman" w:cs="Times New Roman"/>
          <w:i/>
          <w:color w:val="000000"/>
          <w:sz w:val="24"/>
          <w:szCs w:val="24"/>
          <w:lang w:val="en-GB"/>
        </w:rPr>
        <w:t>Journal of Business Strategy</w:t>
      </w:r>
      <w:r w:rsidRPr="00031F49">
        <w:rPr>
          <w:rFonts w:ascii="Times New Roman" w:eastAsia="Times New Roman" w:hAnsi="Times New Roman" w:cs="Times New Roman"/>
          <w:color w:val="000000"/>
          <w:sz w:val="24"/>
          <w:szCs w:val="24"/>
          <w:lang w:val="en-GB"/>
        </w:rPr>
        <w:t>, 6(2), 85-91.</w:t>
      </w:r>
    </w:p>
    <w:p w14:paraId="0E8C122F" w14:textId="2EA252BE" w:rsidR="007B7C78" w:rsidRPr="00031F49" w:rsidRDefault="007B7C78"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244D094F" w14:textId="51F6743F" w:rsidR="007B7C78" w:rsidRPr="00031F49" w:rsidRDefault="007B7C78"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Grant, R. M. (2003). Strategic planning in a turbulent environment: Evidence </w:t>
      </w:r>
      <w:r w:rsidR="00654E61" w:rsidRPr="00031F49">
        <w:rPr>
          <w:rFonts w:ascii="Times New Roman" w:eastAsia="Times New Roman" w:hAnsi="Times New Roman" w:cs="Times New Roman"/>
          <w:color w:val="000000"/>
          <w:sz w:val="24"/>
          <w:szCs w:val="24"/>
          <w:lang w:val="en-GB"/>
        </w:rPr>
        <w:t xml:space="preserve">from the oil majors. </w:t>
      </w:r>
      <w:r w:rsidR="00654E61" w:rsidRPr="00031F49">
        <w:rPr>
          <w:rFonts w:ascii="Times New Roman" w:eastAsia="Times New Roman" w:hAnsi="Times New Roman" w:cs="Times New Roman"/>
          <w:i/>
          <w:color w:val="000000"/>
          <w:sz w:val="24"/>
          <w:szCs w:val="24"/>
          <w:lang w:val="en-GB"/>
        </w:rPr>
        <w:t>Strategic Management J</w:t>
      </w:r>
      <w:r w:rsidRPr="00031F49">
        <w:rPr>
          <w:rFonts w:ascii="Times New Roman" w:eastAsia="Times New Roman" w:hAnsi="Times New Roman" w:cs="Times New Roman"/>
          <w:i/>
          <w:color w:val="000000"/>
          <w:sz w:val="24"/>
          <w:szCs w:val="24"/>
          <w:lang w:val="en-GB"/>
        </w:rPr>
        <w:t>ournal</w:t>
      </w:r>
      <w:r w:rsidRPr="00031F49">
        <w:rPr>
          <w:rFonts w:ascii="Times New Roman" w:eastAsia="Times New Roman" w:hAnsi="Times New Roman" w:cs="Times New Roman"/>
          <w:color w:val="000000"/>
          <w:sz w:val="24"/>
          <w:szCs w:val="24"/>
          <w:lang w:val="en-GB"/>
        </w:rPr>
        <w:t>, 24(6), 491-517.</w:t>
      </w:r>
    </w:p>
    <w:p w14:paraId="701044B3" w14:textId="3B287E8A" w:rsidR="009947FE" w:rsidRPr="00031F49" w:rsidRDefault="009947F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1B8B432F" w14:textId="1E6400E5" w:rsidR="009947FE" w:rsidRPr="00031F49" w:rsidRDefault="009947F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Hittmár, Š., &amp; Jankal, R. (2015). Strategic Management of Networks. In Management of Network Organizations (pp. 5-21). Springer, Cham.</w:t>
      </w:r>
    </w:p>
    <w:p w14:paraId="6D68A061" w14:textId="61DDAB3D" w:rsidR="00B2018E" w:rsidRPr="00031F49" w:rsidRDefault="00B2018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0FFF22B2" w14:textId="6B150DD7" w:rsidR="00B2018E" w:rsidRPr="00031F49" w:rsidRDefault="00B2018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Jogaratnam, G., &amp; Law, R. (2006). Environmental scanning and information source utilization: exploring the behavior of Hong Kong hotel and tourism executives. </w:t>
      </w:r>
      <w:r w:rsidRPr="00031F49">
        <w:rPr>
          <w:rFonts w:ascii="Times New Roman" w:eastAsia="Times New Roman" w:hAnsi="Times New Roman" w:cs="Times New Roman"/>
          <w:i/>
          <w:color w:val="000000"/>
          <w:sz w:val="24"/>
          <w:szCs w:val="24"/>
          <w:lang w:val="en-GB"/>
        </w:rPr>
        <w:t>Journal of Hospitality &amp; Tourism Research</w:t>
      </w:r>
      <w:r w:rsidRPr="00031F49">
        <w:rPr>
          <w:rFonts w:ascii="Times New Roman" w:eastAsia="Times New Roman" w:hAnsi="Times New Roman" w:cs="Times New Roman"/>
          <w:color w:val="000000"/>
          <w:sz w:val="24"/>
          <w:szCs w:val="24"/>
          <w:lang w:val="en-GB"/>
        </w:rPr>
        <w:t>, 30(2), 170-190.</w:t>
      </w:r>
    </w:p>
    <w:p w14:paraId="5086F7CB" w14:textId="64DD162A" w:rsidR="00763ED6" w:rsidRPr="00031F49" w:rsidRDefault="00763ED6"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10A826EC" w14:textId="7D311E30" w:rsidR="00763ED6" w:rsidRPr="00031F49" w:rsidRDefault="00763ED6"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Kearns, K. P. (1992). From comparative advantage to damage control: Clarifying strategic issues using SWOT analysis. </w:t>
      </w:r>
      <w:r w:rsidRPr="00031F49">
        <w:rPr>
          <w:rFonts w:ascii="Times New Roman" w:eastAsia="Times New Roman" w:hAnsi="Times New Roman" w:cs="Times New Roman"/>
          <w:i/>
          <w:color w:val="000000"/>
          <w:sz w:val="24"/>
          <w:szCs w:val="24"/>
          <w:lang w:val="en-GB"/>
        </w:rPr>
        <w:t>Nonprofit Management and Leadership</w:t>
      </w:r>
      <w:r w:rsidRPr="00031F49">
        <w:rPr>
          <w:rFonts w:ascii="Times New Roman" w:eastAsia="Times New Roman" w:hAnsi="Times New Roman" w:cs="Times New Roman"/>
          <w:color w:val="000000"/>
          <w:sz w:val="24"/>
          <w:szCs w:val="24"/>
          <w:lang w:val="en-GB"/>
        </w:rPr>
        <w:t>, 3(1), 3-22.</w:t>
      </w:r>
    </w:p>
    <w:p w14:paraId="606017CA" w14:textId="617D8011" w:rsidR="006C6AD8" w:rsidRPr="00031F49" w:rsidRDefault="006C6AD8"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26A6E44B" w14:textId="16F4B2FE" w:rsidR="006C6AD8" w:rsidRPr="00031F49" w:rsidRDefault="006C6AD8"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Kogut, B. (1985). Designing global strategies: Comparative and competitive value-added chains. </w:t>
      </w:r>
      <w:r w:rsidRPr="00031F49">
        <w:rPr>
          <w:rFonts w:ascii="Times New Roman" w:eastAsia="Times New Roman" w:hAnsi="Times New Roman" w:cs="Times New Roman"/>
          <w:i/>
          <w:color w:val="000000"/>
          <w:sz w:val="24"/>
          <w:szCs w:val="24"/>
          <w:lang w:val="en-GB"/>
        </w:rPr>
        <w:t>Sloan Management Review</w:t>
      </w:r>
      <w:r w:rsidRPr="00031F49">
        <w:rPr>
          <w:rFonts w:ascii="Times New Roman" w:eastAsia="Times New Roman" w:hAnsi="Times New Roman" w:cs="Times New Roman"/>
          <w:color w:val="000000"/>
          <w:sz w:val="24"/>
          <w:szCs w:val="24"/>
          <w:lang w:val="en-GB"/>
        </w:rPr>
        <w:t>, 26(4), 15.</w:t>
      </w:r>
    </w:p>
    <w:p w14:paraId="448387D3" w14:textId="04FE836C" w:rsidR="00313DA2" w:rsidRPr="00031F49" w:rsidRDefault="00313DA2"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33046A93" w14:textId="6B858CDF" w:rsidR="00313DA2" w:rsidRPr="00031F49" w:rsidRDefault="00313DA2"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Koo, H., Chau, K. Y., Koo, L. C., Liu, S., &amp; Tsui, S. C. (2011). A structured SWOT approach to develop strategies for the government of Macau, SAR. </w:t>
      </w:r>
      <w:r w:rsidRPr="00031F49">
        <w:rPr>
          <w:rFonts w:ascii="Times New Roman" w:eastAsia="Times New Roman" w:hAnsi="Times New Roman" w:cs="Times New Roman"/>
          <w:i/>
          <w:color w:val="000000"/>
          <w:sz w:val="24"/>
          <w:szCs w:val="24"/>
          <w:lang w:val="en-GB"/>
        </w:rPr>
        <w:t>Journal of Strategy and Management</w:t>
      </w:r>
      <w:r w:rsidRPr="00031F49">
        <w:rPr>
          <w:rFonts w:ascii="Times New Roman" w:eastAsia="Times New Roman" w:hAnsi="Times New Roman" w:cs="Times New Roman"/>
          <w:color w:val="000000"/>
          <w:sz w:val="24"/>
          <w:szCs w:val="24"/>
          <w:lang w:val="en-GB"/>
        </w:rPr>
        <w:t>, 4(1), 62-81.</w:t>
      </w:r>
    </w:p>
    <w:p w14:paraId="426022A5" w14:textId="7D1DE1B7" w:rsidR="006C6AD8" w:rsidRPr="00031F49" w:rsidRDefault="006C6AD8"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7E691825" w14:textId="4AFDBDF6" w:rsidR="006C6AD8" w:rsidRPr="00031F49" w:rsidRDefault="006C6AD8"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Kumar, S., Massie, C., &amp; Dumonceaux, M. D. (2006). Comparative innovative business strategies of major players in cosmetic industry. </w:t>
      </w:r>
      <w:r w:rsidRPr="00031F49">
        <w:rPr>
          <w:rFonts w:ascii="Times New Roman" w:eastAsia="Times New Roman" w:hAnsi="Times New Roman" w:cs="Times New Roman"/>
          <w:i/>
          <w:color w:val="000000"/>
          <w:sz w:val="24"/>
          <w:szCs w:val="24"/>
          <w:lang w:val="en-GB"/>
        </w:rPr>
        <w:t>Industrial Management &amp; Data Systems</w:t>
      </w:r>
      <w:r w:rsidRPr="00031F49">
        <w:rPr>
          <w:rFonts w:ascii="Times New Roman" w:eastAsia="Times New Roman" w:hAnsi="Times New Roman" w:cs="Times New Roman"/>
          <w:color w:val="000000"/>
          <w:sz w:val="24"/>
          <w:szCs w:val="24"/>
          <w:lang w:val="en-GB"/>
        </w:rPr>
        <w:t>, 106(3), 285-306.</w:t>
      </w:r>
    </w:p>
    <w:p w14:paraId="4F6A673F" w14:textId="4007C35D" w:rsidR="00763ED6" w:rsidRPr="00031F49" w:rsidRDefault="00763ED6"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64AFFCEB" w14:textId="6E4643FC" w:rsidR="00C734CB" w:rsidRPr="00031F49" w:rsidRDefault="00C734CB"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Love, L. G., Priem, R. L., &amp; Lumpkin, G. T. (2002). Explicitly articulated strategy and firm performance under alternative levels of centralization. </w:t>
      </w:r>
      <w:r w:rsidRPr="00031F49">
        <w:rPr>
          <w:rFonts w:ascii="Times New Roman" w:eastAsia="Times New Roman" w:hAnsi="Times New Roman" w:cs="Times New Roman"/>
          <w:i/>
          <w:color w:val="000000"/>
          <w:sz w:val="24"/>
          <w:szCs w:val="24"/>
          <w:lang w:val="en-GB"/>
        </w:rPr>
        <w:t>Journal of Management</w:t>
      </w:r>
      <w:r w:rsidRPr="00031F49">
        <w:rPr>
          <w:rFonts w:ascii="Times New Roman" w:eastAsia="Times New Roman" w:hAnsi="Times New Roman" w:cs="Times New Roman"/>
          <w:color w:val="000000"/>
          <w:sz w:val="24"/>
          <w:szCs w:val="24"/>
          <w:lang w:val="en-GB"/>
        </w:rPr>
        <w:t>, 28(5), 611-627.</w:t>
      </w:r>
    </w:p>
    <w:p w14:paraId="18AB1249" w14:textId="75E9382F" w:rsidR="00C17AA4" w:rsidRPr="00031F49" w:rsidRDefault="00C17AA4"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0F1D4FB9" w14:textId="32FBB901" w:rsidR="00C17AA4" w:rsidRPr="00031F49" w:rsidRDefault="00C17AA4"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Porter, M. E. 1980. Competitive strategy: Techniques for analyzing industries and competitors. New York: Free Press.</w:t>
      </w:r>
    </w:p>
    <w:p w14:paraId="448349B7" w14:textId="7BAFCC97" w:rsidR="004A39AE" w:rsidRPr="00031F49" w:rsidRDefault="004A39A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2248B844" w14:textId="7D831333" w:rsidR="004A39AE" w:rsidRPr="00031F49" w:rsidRDefault="004A39A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Reihanian, A., Mahmood, N. Z. B., Kahrom, E., &amp; Hin, T. W. (2012). Sustainable tourism development strategy by SWOT analysis: Boujagh National Park, Iran. </w:t>
      </w:r>
      <w:r w:rsidRPr="00031F49">
        <w:rPr>
          <w:rFonts w:ascii="Times New Roman" w:eastAsia="Times New Roman" w:hAnsi="Times New Roman" w:cs="Times New Roman"/>
          <w:i/>
          <w:color w:val="000000"/>
          <w:sz w:val="24"/>
          <w:szCs w:val="24"/>
          <w:lang w:val="en-GB"/>
        </w:rPr>
        <w:t>Tourism Management Perspectives</w:t>
      </w:r>
      <w:r w:rsidRPr="00031F49">
        <w:rPr>
          <w:rFonts w:ascii="Times New Roman" w:eastAsia="Times New Roman" w:hAnsi="Times New Roman" w:cs="Times New Roman"/>
          <w:color w:val="000000"/>
          <w:sz w:val="24"/>
          <w:szCs w:val="24"/>
          <w:lang w:val="en-GB"/>
        </w:rPr>
        <w:t>, 4, 223-228.</w:t>
      </w:r>
    </w:p>
    <w:p w14:paraId="28848CB5" w14:textId="0016B4EE" w:rsidR="009947FE" w:rsidRPr="00031F49" w:rsidRDefault="009947F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0227B248" w14:textId="3AB2DC0A" w:rsidR="009947FE" w:rsidRPr="00031F49" w:rsidRDefault="009947FE"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Sirmon, D. G., Hitt, M. A., Arregle, J. L., &amp; Campbell, J. T. (2010). The dynamic interplay of capability strengths and weaknesses: Investigating the bases of temporary competitive advantage. </w:t>
      </w:r>
      <w:r w:rsidRPr="00031F49">
        <w:rPr>
          <w:rFonts w:ascii="Times New Roman" w:eastAsia="Times New Roman" w:hAnsi="Times New Roman" w:cs="Times New Roman"/>
          <w:i/>
          <w:color w:val="000000"/>
          <w:sz w:val="24"/>
          <w:szCs w:val="24"/>
          <w:lang w:val="en-GB"/>
        </w:rPr>
        <w:t>Strategic Management Journal</w:t>
      </w:r>
      <w:r w:rsidRPr="00031F49">
        <w:rPr>
          <w:rFonts w:ascii="Times New Roman" w:eastAsia="Times New Roman" w:hAnsi="Times New Roman" w:cs="Times New Roman"/>
          <w:color w:val="000000"/>
          <w:sz w:val="24"/>
          <w:szCs w:val="24"/>
          <w:lang w:val="en-GB"/>
        </w:rPr>
        <w:t>, 31(13), 1386-1409.</w:t>
      </w:r>
    </w:p>
    <w:p w14:paraId="21239AA0" w14:textId="6DEFB40E" w:rsidR="00067D5D" w:rsidRPr="00031F49" w:rsidRDefault="00067D5D"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1FDB6550" w14:textId="4938E9D5" w:rsidR="00067D5D" w:rsidRPr="00031F49" w:rsidRDefault="00067D5D"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Tavana, M., &amp; Banerjee, S. (1995). Strategic assessment model (SAM): a multiple criteria decision support system for evaluation of strategic alternatives. </w:t>
      </w:r>
      <w:r w:rsidRPr="00031F49">
        <w:rPr>
          <w:rFonts w:ascii="Times New Roman" w:eastAsia="Times New Roman" w:hAnsi="Times New Roman" w:cs="Times New Roman"/>
          <w:i/>
          <w:color w:val="000000"/>
          <w:sz w:val="24"/>
          <w:szCs w:val="24"/>
          <w:lang w:val="en-GB"/>
        </w:rPr>
        <w:t>Decision Sciences</w:t>
      </w:r>
      <w:r w:rsidRPr="00031F49">
        <w:rPr>
          <w:rFonts w:ascii="Times New Roman" w:eastAsia="Times New Roman" w:hAnsi="Times New Roman" w:cs="Times New Roman"/>
          <w:color w:val="000000"/>
          <w:sz w:val="24"/>
          <w:szCs w:val="24"/>
          <w:lang w:val="en-GB"/>
        </w:rPr>
        <w:t>, 26(1), 119-143.</w:t>
      </w:r>
    </w:p>
    <w:p w14:paraId="276F710A" w14:textId="79504C3E" w:rsidR="006325C1" w:rsidRPr="00031F49" w:rsidRDefault="006325C1"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1889EEE5" w14:textId="50B4FC31" w:rsidR="006325C1" w:rsidRPr="00031F49" w:rsidRDefault="004D1A52"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r w:rsidRPr="00031F49">
        <w:rPr>
          <w:rFonts w:ascii="Times New Roman" w:eastAsia="Times New Roman" w:hAnsi="Times New Roman" w:cs="Times New Roman"/>
          <w:color w:val="000000"/>
          <w:sz w:val="24"/>
          <w:szCs w:val="24"/>
          <w:lang w:val="en-GB"/>
        </w:rPr>
        <w:t xml:space="preserve">Wickramansinghe, V., Takano, S., 2009. Application of combined SWOT and Analytic Hierarchy Process (AHP) for tourism revival strategic marketing planning: a case of Sri Lanka tourism. </w:t>
      </w:r>
      <w:r w:rsidRPr="00031F49">
        <w:rPr>
          <w:rFonts w:ascii="Times New Roman" w:eastAsia="Times New Roman" w:hAnsi="Times New Roman" w:cs="Times New Roman"/>
          <w:i/>
          <w:color w:val="000000"/>
          <w:sz w:val="24"/>
          <w:szCs w:val="24"/>
          <w:lang w:val="en-GB"/>
        </w:rPr>
        <w:t>Journal of the Eastern Asia Society for Transportation Studies</w:t>
      </w:r>
      <w:r w:rsidR="00B343B9" w:rsidRPr="00031F49">
        <w:rPr>
          <w:rFonts w:ascii="Times New Roman" w:eastAsia="Times New Roman" w:hAnsi="Times New Roman" w:cs="Times New Roman"/>
          <w:color w:val="000000"/>
          <w:sz w:val="24"/>
          <w:szCs w:val="24"/>
          <w:lang w:val="en-GB"/>
        </w:rPr>
        <w:t>,</w:t>
      </w:r>
      <w:r w:rsidRPr="00031F49">
        <w:rPr>
          <w:rFonts w:ascii="Times New Roman" w:eastAsia="Times New Roman" w:hAnsi="Times New Roman" w:cs="Times New Roman"/>
          <w:color w:val="000000"/>
          <w:sz w:val="24"/>
          <w:szCs w:val="24"/>
          <w:lang w:val="en-GB"/>
        </w:rPr>
        <w:t xml:space="preserve"> 8, 1–16.</w:t>
      </w:r>
    </w:p>
    <w:p w14:paraId="4A3BBDDD" w14:textId="70EFADDC" w:rsidR="005867EA" w:rsidRPr="00031F49" w:rsidRDefault="005867EA" w:rsidP="00031F49">
      <w:pPr>
        <w:pBdr>
          <w:left w:val="none" w:sz="0" w:space="0" w:color="auto"/>
        </w:pBdr>
        <w:ind w:left="720" w:hanging="720"/>
        <w:contextualSpacing/>
        <w:rPr>
          <w:rFonts w:ascii="Times New Roman" w:eastAsia="Times New Roman" w:hAnsi="Times New Roman" w:cs="Times New Roman"/>
          <w:color w:val="000000"/>
          <w:sz w:val="24"/>
          <w:szCs w:val="24"/>
          <w:lang w:val="en-GB"/>
        </w:rPr>
      </w:pPr>
    </w:p>
    <w:p w14:paraId="491971F3" w14:textId="73F2AEF9" w:rsidR="005867EA" w:rsidRPr="00031F49" w:rsidRDefault="005867EA" w:rsidP="00031F49">
      <w:pPr>
        <w:widowControl/>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color w:val="000000"/>
          <w:sz w:val="24"/>
          <w:szCs w:val="24"/>
          <w:lang w:val="en-GB"/>
        </w:rPr>
      </w:pPr>
    </w:p>
    <w:sectPr w:rsidR="005867EA" w:rsidRPr="00031F49" w:rsidSect="002105F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EF5F" w14:textId="77777777" w:rsidR="00113C60" w:rsidRDefault="00113C60" w:rsidP="00E63DE6">
      <w:r>
        <w:separator/>
      </w:r>
    </w:p>
  </w:endnote>
  <w:endnote w:type="continuationSeparator" w:id="0">
    <w:p w14:paraId="0811ABED" w14:textId="77777777" w:rsidR="00113C60" w:rsidRDefault="00113C60" w:rsidP="00E6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51761380"/>
      <w:docPartObj>
        <w:docPartGallery w:val="Page Numbers (Bottom of Page)"/>
        <w:docPartUnique/>
      </w:docPartObj>
    </w:sdtPr>
    <w:sdtEndPr>
      <w:rPr>
        <w:noProof/>
        <w:color w:val="auto"/>
      </w:rPr>
    </w:sdtEndPr>
    <w:sdtContent>
      <w:p w14:paraId="3A30BC5E" w14:textId="0B8CFBD5" w:rsidR="00E63DE6" w:rsidRPr="00E63DE6" w:rsidRDefault="00E63DE6">
        <w:pPr>
          <w:pStyle w:val="Footer"/>
          <w:jc w:val="center"/>
          <w:rPr>
            <w:color w:val="auto"/>
          </w:rPr>
        </w:pPr>
        <w:r w:rsidRPr="00E63DE6">
          <w:rPr>
            <w:noProof w:val="0"/>
            <w:color w:val="auto"/>
          </w:rPr>
          <w:fldChar w:fldCharType="begin"/>
        </w:r>
        <w:r w:rsidRPr="00E63DE6">
          <w:rPr>
            <w:color w:val="auto"/>
          </w:rPr>
          <w:instrText xml:space="preserve"> PAGE   \* MERGEFORMAT </w:instrText>
        </w:r>
        <w:r w:rsidRPr="00E63DE6">
          <w:rPr>
            <w:noProof w:val="0"/>
            <w:color w:val="auto"/>
          </w:rPr>
          <w:fldChar w:fldCharType="separate"/>
        </w:r>
        <w:r w:rsidR="001B4F4D">
          <w:rPr>
            <w:color w:val="auto"/>
          </w:rPr>
          <w:t>1</w:t>
        </w:r>
        <w:r w:rsidRPr="00E63DE6">
          <w:rPr>
            <w:color w:val="auto"/>
          </w:rPr>
          <w:fldChar w:fldCharType="end"/>
        </w:r>
      </w:p>
    </w:sdtContent>
  </w:sdt>
  <w:p w14:paraId="727926F4" w14:textId="77777777" w:rsidR="00E63DE6" w:rsidRDefault="00E63D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277C1" w14:textId="77777777" w:rsidR="00113C60" w:rsidRDefault="00113C60" w:rsidP="00E63DE6">
      <w:r>
        <w:separator/>
      </w:r>
    </w:p>
  </w:footnote>
  <w:footnote w:type="continuationSeparator" w:id="0">
    <w:p w14:paraId="3D00D27C" w14:textId="77777777" w:rsidR="00113C60" w:rsidRDefault="00113C60" w:rsidP="00E63D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6A27"/>
    <w:multiLevelType w:val="hybridMultilevel"/>
    <w:tmpl w:val="F4C82C38"/>
    <w:lvl w:ilvl="0" w:tplc="0A34E6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8360FEC"/>
    <w:multiLevelType w:val="multilevel"/>
    <w:tmpl w:val="E7C6539A"/>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A7"/>
    <w:rsid w:val="00003BD1"/>
    <w:rsid w:val="00031F49"/>
    <w:rsid w:val="00067D5D"/>
    <w:rsid w:val="00075EA5"/>
    <w:rsid w:val="000C2412"/>
    <w:rsid w:val="000C5785"/>
    <w:rsid w:val="000D5064"/>
    <w:rsid w:val="00113C60"/>
    <w:rsid w:val="001375CD"/>
    <w:rsid w:val="00163D84"/>
    <w:rsid w:val="00197E5B"/>
    <w:rsid w:val="001A4C79"/>
    <w:rsid w:val="001B17E4"/>
    <w:rsid w:val="001B4F4D"/>
    <w:rsid w:val="001D3418"/>
    <w:rsid w:val="001D4D6D"/>
    <w:rsid w:val="002010BB"/>
    <w:rsid w:val="002105FF"/>
    <w:rsid w:val="002743BB"/>
    <w:rsid w:val="00284276"/>
    <w:rsid w:val="00292B3A"/>
    <w:rsid w:val="002A2383"/>
    <w:rsid w:val="002B4045"/>
    <w:rsid w:val="002C0D6C"/>
    <w:rsid w:val="00301A52"/>
    <w:rsid w:val="00313DA2"/>
    <w:rsid w:val="00323AC4"/>
    <w:rsid w:val="00326C9A"/>
    <w:rsid w:val="00345E5E"/>
    <w:rsid w:val="00357BA7"/>
    <w:rsid w:val="00384845"/>
    <w:rsid w:val="003B55E3"/>
    <w:rsid w:val="003B70AE"/>
    <w:rsid w:val="003E0A89"/>
    <w:rsid w:val="0044757E"/>
    <w:rsid w:val="0048198A"/>
    <w:rsid w:val="0049370A"/>
    <w:rsid w:val="004A39AE"/>
    <w:rsid w:val="004D1A52"/>
    <w:rsid w:val="004E3357"/>
    <w:rsid w:val="00503D16"/>
    <w:rsid w:val="00504871"/>
    <w:rsid w:val="0052206B"/>
    <w:rsid w:val="00530DDC"/>
    <w:rsid w:val="00531AE5"/>
    <w:rsid w:val="005867EA"/>
    <w:rsid w:val="005929AB"/>
    <w:rsid w:val="00594B0C"/>
    <w:rsid w:val="005B2BAE"/>
    <w:rsid w:val="005D0A32"/>
    <w:rsid w:val="00605629"/>
    <w:rsid w:val="00622BFB"/>
    <w:rsid w:val="006325C1"/>
    <w:rsid w:val="00636947"/>
    <w:rsid w:val="00647910"/>
    <w:rsid w:val="00654E61"/>
    <w:rsid w:val="00657575"/>
    <w:rsid w:val="0067487D"/>
    <w:rsid w:val="00676B5B"/>
    <w:rsid w:val="006A65BF"/>
    <w:rsid w:val="006C6AD8"/>
    <w:rsid w:val="006D2839"/>
    <w:rsid w:val="00732744"/>
    <w:rsid w:val="00763ED6"/>
    <w:rsid w:val="00776065"/>
    <w:rsid w:val="00787D7E"/>
    <w:rsid w:val="007B7C78"/>
    <w:rsid w:val="007D532B"/>
    <w:rsid w:val="007F614F"/>
    <w:rsid w:val="007F6DB7"/>
    <w:rsid w:val="00816FEB"/>
    <w:rsid w:val="008402B4"/>
    <w:rsid w:val="00860A42"/>
    <w:rsid w:val="00886EB5"/>
    <w:rsid w:val="008C30A9"/>
    <w:rsid w:val="00903815"/>
    <w:rsid w:val="00907A0B"/>
    <w:rsid w:val="00924714"/>
    <w:rsid w:val="009444E6"/>
    <w:rsid w:val="00966420"/>
    <w:rsid w:val="00990C9A"/>
    <w:rsid w:val="009947FE"/>
    <w:rsid w:val="009B0094"/>
    <w:rsid w:val="00A12642"/>
    <w:rsid w:val="00A328B2"/>
    <w:rsid w:val="00A40D4D"/>
    <w:rsid w:val="00AC41D9"/>
    <w:rsid w:val="00AC6CC0"/>
    <w:rsid w:val="00AE4699"/>
    <w:rsid w:val="00B12B44"/>
    <w:rsid w:val="00B16F1A"/>
    <w:rsid w:val="00B2018E"/>
    <w:rsid w:val="00B343B9"/>
    <w:rsid w:val="00B46F8F"/>
    <w:rsid w:val="00B71F68"/>
    <w:rsid w:val="00B7447C"/>
    <w:rsid w:val="00BD40D8"/>
    <w:rsid w:val="00C17AA4"/>
    <w:rsid w:val="00C33ACA"/>
    <w:rsid w:val="00C734CB"/>
    <w:rsid w:val="00C756F7"/>
    <w:rsid w:val="00C8572B"/>
    <w:rsid w:val="00CC10A0"/>
    <w:rsid w:val="00CC338B"/>
    <w:rsid w:val="00CD3900"/>
    <w:rsid w:val="00D036E0"/>
    <w:rsid w:val="00D31DF1"/>
    <w:rsid w:val="00D32B00"/>
    <w:rsid w:val="00D5751E"/>
    <w:rsid w:val="00D62E60"/>
    <w:rsid w:val="00D86EB8"/>
    <w:rsid w:val="00D92DBF"/>
    <w:rsid w:val="00D978CD"/>
    <w:rsid w:val="00DA64D9"/>
    <w:rsid w:val="00DC0AD7"/>
    <w:rsid w:val="00E33DA5"/>
    <w:rsid w:val="00E56E95"/>
    <w:rsid w:val="00E63DE6"/>
    <w:rsid w:val="00EE0E55"/>
    <w:rsid w:val="00F21977"/>
    <w:rsid w:val="00F65296"/>
    <w:rsid w:val="00F773E9"/>
    <w:rsid w:val="00FB741A"/>
    <w:rsid w:val="00FD461B"/>
    <w:rsid w:val="00FF2057"/>
    <w:rsid w:val="00FF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E6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7BA7"/>
    <w:pPr>
      <w:widowControl w:val="0"/>
      <w:pBdr>
        <w:top w:val="nil"/>
        <w:left w:val="nil"/>
        <w:bottom w:val="nil"/>
        <w:right w:val="nil"/>
        <w:between w:val="nil"/>
      </w:pBdr>
    </w:pPr>
    <w:rPr>
      <w:rFonts w:ascii="Courier" w:eastAsia="Courier" w:hAnsi="Courier" w:cs="Courier"/>
      <w:noProof/>
      <w:color w:val="DE007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BA7"/>
    <w:rPr>
      <w:color w:val="0000FF" w:themeColor="hyperlink"/>
      <w:u w:val="single"/>
    </w:rPr>
  </w:style>
  <w:style w:type="paragraph" w:styleId="ListParagraph">
    <w:name w:val="List Paragraph"/>
    <w:basedOn w:val="Normal"/>
    <w:uiPriority w:val="34"/>
    <w:qFormat/>
    <w:rsid w:val="00357BA7"/>
    <w:pPr>
      <w:ind w:left="720"/>
      <w:contextualSpacing/>
    </w:pPr>
  </w:style>
  <w:style w:type="character" w:styleId="CommentReference">
    <w:name w:val="annotation reference"/>
    <w:basedOn w:val="DefaultParagraphFont"/>
    <w:uiPriority w:val="99"/>
    <w:semiHidden/>
    <w:unhideWhenUsed/>
    <w:rsid w:val="00D31DF1"/>
    <w:rPr>
      <w:sz w:val="16"/>
      <w:szCs w:val="16"/>
    </w:rPr>
  </w:style>
  <w:style w:type="paragraph" w:styleId="CommentText">
    <w:name w:val="annotation text"/>
    <w:basedOn w:val="Normal"/>
    <w:link w:val="CommentTextChar"/>
    <w:uiPriority w:val="99"/>
    <w:semiHidden/>
    <w:unhideWhenUsed/>
    <w:rsid w:val="00D31DF1"/>
  </w:style>
  <w:style w:type="character" w:customStyle="1" w:styleId="CommentTextChar">
    <w:name w:val="Comment Text Char"/>
    <w:basedOn w:val="DefaultParagraphFont"/>
    <w:link w:val="CommentText"/>
    <w:uiPriority w:val="99"/>
    <w:semiHidden/>
    <w:rsid w:val="00D31DF1"/>
    <w:rPr>
      <w:rFonts w:ascii="Courier" w:eastAsia="Courier" w:hAnsi="Courier" w:cs="Courier"/>
      <w:noProof/>
      <w:color w:val="DE007B"/>
      <w:sz w:val="20"/>
      <w:szCs w:val="20"/>
    </w:rPr>
  </w:style>
  <w:style w:type="paragraph" w:styleId="CommentSubject">
    <w:name w:val="annotation subject"/>
    <w:basedOn w:val="CommentText"/>
    <w:next w:val="CommentText"/>
    <w:link w:val="CommentSubjectChar"/>
    <w:uiPriority w:val="99"/>
    <w:semiHidden/>
    <w:unhideWhenUsed/>
    <w:rsid w:val="00D31DF1"/>
    <w:rPr>
      <w:b/>
      <w:bCs/>
    </w:rPr>
  </w:style>
  <w:style w:type="character" w:customStyle="1" w:styleId="CommentSubjectChar">
    <w:name w:val="Comment Subject Char"/>
    <w:basedOn w:val="CommentTextChar"/>
    <w:link w:val="CommentSubject"/>
    <w:uiPriority w:val="99"/>
    <w:semiHidden/>
    <w:rsid w:val="00D31DF1"/>
    <w:rPr>
      <w:rFonts w:ascii="Courier" w:eastAsia="Courier" w:hAnsi="Courier" w:cs="Courier"/>
      <w:b/>
      <w:bCs/>
      <w:noProof/>
      <w:color w:val="DE007B"/>
      <w:sz w:val="20"/>
      <w:szCs w:val="20"/>
    </w:rPr>
  </w:style>
  <w:style w:type="paragraph" w:styleId="BalloonText">
    <w:name w:val="Balloon Text"/>
    <w:basedOn w:val="Normal"/>
    <w:link w:val="BalloonTextChar"/>
    <w:uiPriority w:val="99"/>
    <w:semiHidden/>
    <w:unhideWhenUsed/>
    <w:rsid w:val="00D31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F1"/>
    <w:rPr>
      <w:rFonts w:ascii="Segoe UI" w:eastAsia="Courier" w:hAnsi="Segoe UI" w:cs="Segoe UI"/>
      <w:noProof/>
      <w:color w:val="DE007B"/>
      <w:sz w:val="18"/>
      <w:szCs w:val="18"/>
    </w:rPr>
  </w:style>
  <w:style w:type="table" w:styleId="TableGrid">
    <w:name w:val="Table Grid"/>
    <w:basedOn w:val="TableNormal"/>
    <w:uiPriority w:val="59"/>
    <w:rsid w:val="000D5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3DE6"/>
    <w:pPr>
      <w:tabs>
        <w:tab w:val="center" w:pos="4680"/>
        <w:tab w:val="right" w:pos="9360"/>
      </w:tabs>
    </w:pPr>
  </w:style>
  <w:style w:type="character" w:customStyle="1" w:styleId="HeaderChar">
    <w:name w:val="Header Char"/>
    <w:basedOn w:val="DefaultParagraphFont"/>
    <w:link w:val="Header"/>
    <w:uiPriority w:val="99"/>
    <w:rsid w:val="00E63DE6"/>
    <w:rPr>
      <w:rFonts w:ascii="Courier" w:eastAsia="Courier" w:hAnsi="Courier" w:cs="Courier"/>
      <w:noProof/>
      <w:color w:val="DE007B"/>
      <w:sz w:val="20"/>
      <w:szCs w:val="20"/>
    </w:rPr>
  </w:style>
  <w:style w:type="paragraph" w:styleId="Footer">
    <w:name w:val="footer"/>
    <w:basedOn w:val="Normal"/>
    <w:link w:val="FooterChar"/>
    <w:uiPriority w:val="99"/>
    <w:unhideWhenUsed/>
    <w:rsid w:val="00E63DE6"/>
    <w:pPr>
      <w:tabs>
        <w:tab w:val="center" w:pos="4680"/>
        <w:tab w:val="right" w:pos="9360"/>
      </w:tabs>
    </w:pPr>
  </w:style>
  <w:style w:type="character" w:customStyle="1" w:styleId="FooterChar">
    <w:name w:val="Footer Char"/>
    <w:basedOn w:val="DefaultParagraphFont"/>
    <w:link w:val="Footer"/>
    <w:uiPriority w:val="99"/>
    <w:rsid w:val="00E63DE6"/>
    <w:rPr>
      <w:rFonts w:ascii="Courier" w:eastAsia="Courier" w:hAnsi="Courier" w:cs="Courier"/>
      <w:noProof/>
      <w:color w:val="DE007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7BA7"/>
    <w:pPr>
      <w:widowControl w:val="0"/>
      <w:pBdr>
        <w:top w:val="nil"/>
        <w:left w:val="nil"/>
        <w:bottom w:val="nil"/>
        <w:right w:val="nil"/>
        <w:between w:val="nil"/>
      </w:pBdr>
    </w:pPr>
    <w:rPr>
      <w:rFonts w:ascii="Courier" w:eastAsia="Courier" w:hAnsi="Courier" w:cs="Courier"/>
      <w:noProof/>
      <w:color w:val="DE007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BA7"/>
    <w:rPr>
      <w:color w:val="0000FF" w:themeColor="hyperlink"/>
      <w:u w:val="single"/>
    </w:rPr>
  </w:style>
  <w:style w:type="paragraph" w:styleId="ListParagraph">
    <w:name w:val="List Paragraph"/>
    <w:basedOn w:val="Normal"/>
    <w:uiPriority w:val="34"/>
    <w:qFormat/>
    <w:rsid w:val="00357BA7"/>
    <w:pPr>
      <w:ind w:left="720"/>
      <w:contextualSpacing/>
    </w:pPr>
  </w:style>
  <w:style w:type="character" w:styleId="CommentReference">
    <w:name w:val="annotation reference"/>
    <w:basedOn w:val="DefaultParagraphFont"/>
    <w:uiPriority w:val="99"/>
    <w:semiHidden/>
    <w:unhideWhenUsed/>
    <w:rsid w:val="00D31DF1"/>
    <w:rPr>
      <w:sz w:val="16"/>
      <w:szCs w:val="16"/>
    </w:rPr>
  </w:style>
  <w:style w:type="paragraph" w:styleId="CommentText">
    <w:name w:val="annotation text"/>
    <w:basedOn w:val="Normal"/>
    <w:link w:val="CommentTextChar"/>
    <w:uiPriority w:val="99"/>
    <w:semiHidden/>
    <w:unhideWhenUsed/>
    <w:rsid w:val="00D31DF1"/>
  </w:style>
  <w:style w:type="character" w:customStyle="1" w:styleId="CommentTextChar">
    <w:name w:val="Comment Text Char"/>
    <w:basedOn w:val="DefaultParagraphFont"/>
    <w:link w:val="CommentText"/>
    <w:uiPriority w:val="99"/>
    <w:semiHidden/>
    <w:rsid w:val="00D31DF1"/>
    <w:rPr>
      <w:rFonts w:ascii="Courier" w:eastAsia="Courier" w:hAnsi="Courier" w:cs="Courier"/>
      <w:noProof/>
      <w:color w:val="DE007B"/>
      <w:sz w:val="20"/>
      <w:szCs w:val="20"/>
    </w:rPr>
  </w:style>
  <w:style w:type="paragraph" w:styleId="CommentSubject">
    <w:name w:val="annotation subject"/>
    <w:basedOn w:val="CommentText"/>
    <w:next w:val="CommentText"/>
    <w:link w:val="CommentSubjectChar"/>
    <w:uiPriority w:val="99"/>
    <w:semiHidden/>
    <w:unhideWhenUsed/>
    <w:rsid w:val="00D31DF1"/>
    <w:rPr>
      <w:b/>
      <w:bCs/>
    </w:rPr>
  </w:style>
  <w:style w:type="character" w:customStyle="1" w:styleId="CommentSubjectChar">
    <w:name w:val="Comment Subject Char"/>
    <w:basedOn w:val="CommentTextChar"/>
    <w:link w:val="CommentSubject"/>
    <w:uiPriority w:val="99"/>
    <w:semiHidden/>
    <w:rsid w:val="00D31DF1"/>
    <w:rPr>
      <w:rFonts w:ascii="Courier" w:eastAsia="Courier" w:hAnsi="Courier" w:cs="Courier"/>
      <w:b/>
      <w:bCs/>
      <w:noProof/>
      <w:color w:val="DE007B"/>
      <w:sz w:val="20"/>
      <w:szCs w:val="20"/>
    </w:rPr>
  </w:style>
  <w:style w:type="paragraph" w:styleId="BalloonText">
    <w:name w:val="Balloon Text"/>
    <w:basedOn w:val="Normal"/>
    <w:link w:val="BalloonTextChar"/>
    <w:uiPriority w:val="99"/>
    <w:semiHidden/>
    <w:unhideWhenUsed/>
    <w:rsid w:val="00D31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F1"/>
    <w:rPr>
      <w:rFonts w:ascii="Segoe UI" w:eastAsia="Courier" w:hAnsi="Segoe UI" w:cs="Segoe UI"/>
      <w:noProof/>
      <w:color w:val="DE007B"/>
      <w:sz w:val="18"/>
      <w:szCs w:val="18"/>
    </w:rPr>
  </w:style>
  <w:style w:type="table" w:styleId="TableGrid">
    <w:name w:val="Table Grid"/>
    <w:basedOn w:val="TableNormal"/>
    <w:uiPriority w:val="59"/>
    <w:rsid w:val="000D5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3DE6"/>
    <w:pPr>
      <w:tabs>
        <w:tab w:val="center" w:pos="4680"/>
        <w:tab w:val="right" w:pos="9360"/>
      </w:tabs>
    </w:pPr>
  </w:style>
  <w:style w:type="character" w:customStyle="1" w:styleId="HeaderChar">
    <w:name w:val="Header Char"/>
    <w:basedOn w:val="DefaultParagraphFont"/>
    <w:link w:val="Header"/>
    <w:uiPriority w:val="99"/>
    <w:rsid w:val="00E63DE6"/>
    <w:rPr>
      <w:rFonts w:ascii="Courier" w:eastAsia="Courier" w:hAnsi="Courier" w:cs="Courier"/>
      <w:noProof/>
      <w:color w:val="DE007B"/>
      <w:sz w:val="20"/>
      <w:szCs w:val="20"/>
    </w:rPr>
  </w:style>
  <w:style w:type="paragraph" w:styleId="Footer">
    <w:name w:val="footer"/>
    <w:basedOn w:val="Normal"/>
    <w:link w:val="FooterChar"/>
    <w:uiPriority w:val="99"/>
    <w:unhideWhenUsed/>
    <w:rsid w:val="00E63DE6"/>
    <w:pPr>
      <w:tabs>
        <w:tab w:val="center" w:pos="4680"/>
        <w:tab w:val="right" w:pos="9360"/>
      </w:tabs>
    </w:pPr>
  </w:style>
  <w:style w:type="character" w:customStyle="1" w:styleId="FooterChar">
    <w:name w:val="Footer Char"/>
    <w:basedOn w:val="DefaultParagraphFont"/>
    <w:link w:val="Footer"/>
    <w:uiPriority w:val="99"/>
    <w:rsid w:val="00E63DE6"/>
    <w:rPr>
      <w:rFonts w:ascii="Courier" w:eastAsia="Courier" w:hAnsi="Courier" w:cs="Courier"/>
      <w:noProof/>
      <w:color w:val="DE007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B75D-3D78-604B-82DD-A4E3AA5B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3783</Words>
  <Characters>21566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Fred David Books LLC</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David</dc:creator>
  <cp:keywords/>
  <dc:description/>
  <cp:lastModifiedBy>Fred David</cp:lastModifiedBy>
  <cp:revision>16</cp:revision>
  <dcterms:created xsi:type="dcterms:W3CDTF">2018-10-12T20:48:00Z</dcterms:created>
  <dcterms:modified xsi:type="dcterms:W3CDTF">2019-01-13T17:20:00Z</dcterms:modified>
</cp:coreProperties>
</file>