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B1762" w14:textId="77777777" w:rsidR="00650936" w:rsidRDefault="00650936">
      <w:pPr>
        <w:pStyle w:val="Heading1"/>
        <w:spacing w:before="0" w:after="0" w:line="240" w:lineRule="auto"/>
        <w:rPr>
          <w:rFonts w:ascii="Helvetica Neue" w:eastAsia="Helvetica Neue" w:hAnsi="Helvetica Neue" w:cs="Helvetica Neue"/>
          <w:sz w:val="20"/>
          <w:szCs w:val="20"/>
        </w:rPr>
      </w:pPr>
      <w:bookmarkStart w:id="0" w:name="_4stb3kq65nlw" w:colFirst="0" w:colLast="0"/>
      <w:bookmarkStart w:id="1" w:name="_GoBack"/>
      <w:bookmarkEnd w:id="0"/>
      <w:bookmarkEnd w:id="1"/>
    </w:p>
    <w:p w14:paraId="32FCF00F" w14:textId="77777777" w:rsidR="00650936" w:rsidRDefault="00650936">
      <w:pPr>
        <w:rPr>
          <w:rFonts w:ascii="Helvetica Neue" w:eastAsia="Helvetica Neue" w:hAnsi="Helvetica Neue" w:cs="Helvetica Neue"/>
          <w:sz w:val="20"/>
          <w:szCs w:val="20"/>
        </w:rPr>
      </w:pPr>
    </w:p>
    <w:p w14:paraId="2C922C25" w14:textId="77777777" w:rsidR="00650936" w:rsidRDefault="00650936">
      <w:pPr>
        <w:rPr>
          <w:rFonts w:ascii="Helvetica Neue" w:eastAsia="Helvetica Neue" w:hAnsi="Helvetica Neue" w:cs="Helvetica Neue"/>
          <w:sz w:val="20"/>
          <w:szCs w:val="20"/>
        </w:rPr>
      </w:pPr>
    </w:p>
    <w:p w14:paraId="7EB43FDC" w14:textId="77777777" w:rsidR="00650936" w:rsidRDefault="00650936">
      <w:pPr>
        <w:rPr>
          <w:rFonts w:ascii="Helvetica Neue" w:eastAsia="Helvetica Neue" w:hAnsi="Helvetica Neue" w:cs="Helvetica Neue"/>
          <w:sz w:val="20"/>
          <w:szCs w:val="20"/>
        </w:rPr>
      </w:pPr>
    </w:p>
    <w:p w14:paraId="6402D281" w14:textId="77777777" w:rsidR="00650936" w:rsidRDefault="00650936">
      <w:pPr>
        <w:rPr>
          <w:rFonts w:ascii="Helvetica Neue" w:eastAsia="Helvetica Neue" w:hAnsi="Helvetica Neue" w:cs="Helvetica Neue"/>
          <w:sz w:val="20"/>
          <w:szCs w:val="20"/>
        </w:rPr>
      </w:pPr>
    </w:p>
    <w:p w14:paraId="5B529B2B" w14:textId="77777777" w:rsidR="00650936" w:rsidRDefault="00650936">
      <w:pPr>
        <w:rPr>
          <w:rFonts w:ascii="Helvetica Neue" w:eastAsia="Helvetica Neue" w:hAnsi="Helvetica Neue" w:cs="Helvetica Neue"/>
          <w:sz w:val="20"/>
          <w:szCs w:val="20"/>
        </w:rPr>
      </w:pPr>
    </w:p>
    <w:p w14:paraId="0B17A793" w14:textId="77777777" w:rsidR="00650936" w:rsidRDefault="00650936">
      <w:pPr>
        <w:rPr>
          <w:rFonts w:ascii="Helvetica Neue" w:eastAsia="Helvetica Neue" w:hAnsi="Helvetica Neue" w:cs="Helvetica Neue"/>
          <w:sz w:val="20"/>
          <w:szCs w:val="20"/>
        </w:rPr>
      </w:pPr>
    </w:p>
    <w:p w14:paraId="25847BE9" w14:textId="77777777" w:rsidR="00650936" w:rsidRDefault="00650936">
      <w:pPr>
        <w:rPr>
          <w:rFonts w:ascii="Helvetica Neue" w:eastAsia="Helvetica Neue" w:hAnsi="Helvetica Neue" w:cs="Helvetica Neue"/>
          <w:sz w:val="20"/>
          <w:szCs w:val="20"/>
        </w:rPr>
      </w:pPr>
    </w:p>
    <w:p w14:paraId="66925463" w14:textId="77777777" w:rsidR="00650936" w:rsidRDefault="00650936">
      <w:pPr>
        <w:rPr>
          <w:rFonts w:ascii="Helvetica Neue" w:eastAsia="Helvetica Neue" w:hAnsi="Helvetica Neue" w:cs="Helvetica Neue"/>
          <w:sz w:val="20"/>
          <w:szCs w:val="20"/>
        </w:rPr>
      </w:pPr>
    </w:p>
    <w:p w14:paraId="16BC4364" w14:textId="77777777" w:rsidR="00650936" w:rsidRDefault="00650936">
      <w:pPr>
        <w:rPr>
          <w:rFonts w:ascii="Helvetica Neue" w:eastAsia="Helvetica Neue" w:hAnsi="Helvetica Neue" w:cs="Helvetica Neue"/>
          <w:sz w:val="20"/>
          <w:szCs w:val="20"/>
        </w:rPr>
      </w:pPr>
    </w:p>
    <w:p w14:paraId="4F721C9B" w14:textId="77777777" w:rsidR="00650936" w:rsidRDefault="00650936">
      <w:pPr>
        <w:rPr>
          <w:rFonts w:ascii="Helvetica Neue" w:eastAsia="Helvetica Neue" w:hAnsi="Helvetica Neue" w:cs="Helvetica Neue"/>
          <w:sz w:val="20"/>
          <w:szCs w:val="20"/>
        </w:rPr>
      </w:pPr>
    </w:p>
    <w:p w14:paraId="67C058DF" w14:textId="77777777" w:rsidR="00650936" w:rsidRDefault="00650936">
      <w:pPr>
        <w:rPr>
          <w:rFonts w:ascii="Helvetica Neue" w:eastAsia="Helvetica Neue" w:hAnsi="Helvetica Neue" w:cs="Helvetica Neue"/>
          <w:sz w:val="20"/>
          <w:szCs w:val="20"/>
        </w:rPr>
      </w:pPr>
    </w:p>
    <w:p w14:paraId="591E58CC" w14:textId="77777777" w:rsidR="00650936" w:rsidRDefault="00650936">
      <w:pPr>
        <w:rPr>
          <w:rFonts w:ascii="Helvetica Neue" w:eastAsia="Helvetica Neue" w:hAnsi="Helvetica Neue" w:cs="Helvetica Neue"/>
          <w:sz w:val="20"/>
          <w:szCs w:val="20"/>
        </w:rPr>
      </w:pPr>
    </w:p>
    <w:p w14:paraId="7C4178A0"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noProof/>
          <w:sz w:val="20"/>
          <w:szCs w:val="20"/>
          <w:lang w:val="en-US"/>
        </w:rPr>
        <w:drawing>
          <wp:inline distT="114300" distB="114300" distL="114300" distR="114300" wp14:anchorId="7A503C6A" wp14:editId="732AB7B3">
            <wp:extent cx="5943600" cy="1612900"/>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a:stretch>
                      <a:fillRect/>
                    </a:stretch>
                  </pic:blipFill>
                  <pic:spPr>
                    <a:xfrm>
                      <a:off x="0" y="0"/>
                      <a:ext cx="5943600" cy="1612900"/>
                    </a:xfrm>
                    <a:prstGeom prst="rect">
                      <a:avLst/>
                    </a:prstGeom>
                    <a:ln/>
                  </pic:spPr>
                </pic:pic>
              </a:graphicData>
            </a:graphic>
          </wp:inline>
        </w:drawing>
      </w:r>
    </w:p>
    <w:p w14:paraId="76BD8F41" w14:textId="77777777" w:rsidR="00245C52" w:rsidRDefault="00245C52">
      <w:pPr>
        <w:pStyle w:val="Heading1"/>
        <w:spacing w:before="0" w:after="0" w:line="240" w:lineRule="auto"/>
      </w:pPr>
      <w:bookmarkStart w:id="2" w:name="_u3uwe7bpdb9f" w:colFirst="0" w:colLast="0"/>
      <w:bookmarkEnd w:id="2"/>
    </w:p>
    <w:p w14:paraId="612D97A3" w14:textId="77777777" w:rsidR="00245C52" w:rsidRDefault="00245C52">
      <w:pPr>
        <w:pStyle w:val="Heading1"/>
        <w:spacing w:before="0" w:after="0" w:line="240" w:lineRule="auto"/>
      </w:pPr>
    </w:p>
    <w:p w14:paraId="2D1F3F21" w14:textId="77777777" w:rsidR="00245C52" w:rsidRDefault="00245C52">
      <w:pPr>
        <w:pStyle w:val="Heading1"/>
        <w:spacing w:before="0" w:after="0" w:line="240" w:lineRule="auto"/>
      </w:pPr>
    </w:p>
    <w:p w14:paraId="22C59295" w14:textId="09D82589" w:rsidR="0093348D" w:rsidRDefault="00944FD6" w:rsidP="0093348D">
      <w:pPr>
        <w:pStyle w:val="NormalWeb"/>
        <w:spacing w:before="0" w:beforeAutospacing="0" w:after="0" w:afterAutospacing="0"/>
        <w:jc w:val="center"/>
        <w:rPr>
          <w:rFonts w:ascii="Helvetica Neue" w:hAnsi="Helvetica Neue"/>
          <w:color w:val="FF0000"/>
          <w:sz w:val="48"/>
          <w:szCs w:val="48"/>
        </w:rPr>
      </w:pPr>
      <w:r>
        <w:rPr>
          <w:rFonts w:ascii="Helvetica Neue" w:hAnsi="Helvetica Neue"/>
          <w:color w:val="FF0000"/>
          <w:sz w:val="48"/>
          <w:szCs w:val="48"/>
        </w:rPr>
        <w:t xml:space="preserve">A Student </w:t>
      </w:r>
      <w:r w:rsidR="0093348D" w:rsidRPr="0038477D">
        <w:rPr>
          <w:rFonts w:ascii="Helvetica Neue" w:hAnsi="Helvetica Neue"/>
          <w:color w:val="FF0000"/>
          <w:sz w:val="48"/>
          <w:szCs w:val="48"/>
        </w:rPr>
        <w:t xml:space="preserve">Proposed </w:t>
      </w:r>
      <w:r>
        <w:rPr>
          <w:rFonts w:ascii="Helvetica Neue" w:hAnsi="Helvetica Neue"/>
          <w:color w:val="FF0000"/>
          <w:sz w:val="48"/>
          <w:szCs w:val="48"/>
        </w:rPr>
        <w:t xml:space="preserve">Sample </w:t>
      </w:r>
      <w:r w:rsidR="0093348D" w:rsidRPr="0038477D">
        <w:rPr>
          <w:rFonts w:ascii="Helvetica Neue" w:hAnsi="Helvetica Neue"/>
          <w:color w:val="FF0000"/>
          <w:sz w:val="48"/>
          <w:szCs w:val="48"/>
        </w:rPr>
        <w:t>Strategic Plan</w:t>
      </w:r>
    </w:p>
    <w:p w14:paraId="7DED6C67" w14:textId="4357D4FE" w:rsidR="00944FD6" w:rsidRDefault="00944FD6" w:rsidP="0038477D">
      <w:pPr>
        <w:pStyle w:val="NormalWeb"/>
        <w:spacing w:before="0" w:beforeAutospacing="0" w:after="0" w:afterAutospacing="0"/>
        <w:jc w:val="center"/>
        <w:rPr>
          <w:rFonts w:ascii="Helvetica Neue" w:hAnsi="Helvetica Neue"/>
          <w:color w:val="FF0000"/>
          <w:sz w:val="48"/>
          <w:szCs w:val="48"/>
        </w:rPr>
      </w:pPr>
      <w:r>
        <w:rPr>
          <w:rFonts w:ascii="Helvetica Neue" w:hAnsi="Helvetica Neue"/>
          <w:color w:val="FF0000"/>
          <w:sz w:val="48"/>
          <w:szCs w:val="48"/>
        </w:rPr>
        <w:t xml:space="preserve">By </w:t>
      </w:r>
      <w:r w:rsidR="0038477D">
        <w:rPr>
          <w:rFonts w:ascii="Helvetica Neue" w:hAnsi="Helvetica Neue"/>
          <w:color w:val="FF0000"/>
          <w:sz w:val="48"/>
          <w:szCs w:val="48"/>
        </w:rPr>
        <w:t>Bradley Cooper, MBA</w:t>
      </w:r>
      <w:r w:rsidR="0038477D" w:rsidRPr="0038477D">
        <w:rPr>
          <w:rFonts w:ascii="Helvetica Neue" w:hAnsi="Helvetica Neue"/>
          <w:color w:val="FF0000"/>
          <w:sz w:val="48"/>
          <w:szCs w:val="48"/>
        </w:rPr>
        <w:t xml:space="preserve"> </w:t>
      </w:r>
      <w:r w:rsidR="0093348D" w:rsidRPr="0038477D">
        <w:rPr>
          <w:rFonts w:ascii="Helvetica Neue" w:hAnsi="Helvetica Neue"/>
          <w:color w:val="FF0000"/>
          <w:sz w:val="48"/>
          <w:szCs w:val="48"/>
        </w:rPr>
        <w:br/>
      </w:r>
      <w:r>
        <w:rPr>
          <w:rFonts w:ascii="Helvetica Neue" w:hAnsi="Helvetica Neue"/>
          <w:color w:val="FF0000"/>
          <w:sz w:val="48"/>
          <w:szCs w:val="48"/>
        </w:rPr>
        <w:t>Developed in Dr. Fred David’s</w:t>
      </w:r>
    </w:p>
    <w:p w14:paraId="47340702" w14:textId="77777777" w:rsidR="00944FD6" w:rsidRDefault="00944FD6" w:rsidP="0038477D">
      <w:pPr>
        <w:pStyle w:val="NormalWeb"/>
        <w:spacing w:before="0" w:beforeAutospacing="0" w:after="0" w:afterAutospacing="0"/>
        <w:jc w:val="center"/>
        <w:rPr>
          <w:rFonts w:ascii="Helvetica Neue" w:hAnsi="Helvetica Neue"/>
          <w:color w:val="FF0000"/>
          <w:sz w:val="48"/>
          <w:szCs w:val="48"/>
        </w:rPr>
      </w:pPr>
      <w:r>
        <w:rPr>
          <w:rFonts w:ascii="Helvetica Neue" w:hAnsi="Helvetica Neue"/>
          <w:color w:val="FF0000"/>
          <w:sz w:val="48"/>
          <w:szCs w:val="48"/>
        </w:rPr>
        <w:t>Capstone Strategic Management Course</w:t>
      </w:r>
    </w:p>
    <w:p w14:paraId="6AA64F76" w14:textId="0943496C" w:rsidR="00944FD6" w:rsidRDefault="00944FD6" w:rsidP="0038477D">
      <w:pPr>
        <w:pStyle w:val="NormalWeb"/>
        <w:spacing w:before="0" w:beforeAutospacing="0" w:after="0" w:afterAutospacing="0"/>
        <w:jc w:val="center"/>
        <w:rPr>
          <w:rFonts w:ascii="Helvetica Neue" w:hAnsi="Helvetica Neue"/>
          <w:color w:val="FF0000"/>
          <w:sz w:val="48"/>
          <w:szCs w:val="48"/>
        </w:rPr>
      </w:pPr>
      <w:r>
        <w:rPr>
          <w:rFonts w:ascii="Helvetica Neue" w:hAnsi="Helvetica Neue"/>
          <w:color w:val="FF0000"/>
          <w:sz w:val="48"/>
          <w:szCs w:val="48"/>
        </w:rPr>
        <w:t>At Francis Marion University</w:t>
      </w:r>
    </w:p>
    <w:p w14:paraId="10951D72" w14:textId="18DF233F" w:rsidR="00245C52" w:rsidRPr="0038477D" w:rsidRDefault="00944FD6" w:rsidP="0038477D">
      <w:pPr>
        <w:pStyle w:val="NormalWeb"/>
        <w:spacing w:before="0" w:beforeAutospacing="0" w:after="0" w:afterAutospacing="0"/>
        <w:jc w:val="center"/>
        <w:rPr>
          <w:color w:val="FF0000"/>
        </w:rPr>
      </w:pPr>
      <w:r>
        <w:rPr>
          <w:rFonts w:ascii="Helvetica Neue" w:hAnsi="Helvetica Neue"/>
          <w:color w:val="FF0000"/>
          <w:sz w:val="48"/>
          <w:szCs w:val="48"/>
        </w:rPr>
        <w:t xml:space="preserve"> Spring</w:t>
      </w:r>
      <w:r w:rsidR="0093348D" w:rsidRPr="0038477D">
        <w:rPr>
          <w:rFonts w:ascii="Helvetica Neue" w:hAnsi="Helvetica Neue"/>
          <w:color w:val="FF0000"/>
          <w:sz w:val="48"/>
          <w:szCs w:val="48"/>
        </w:rPr>
        <w:t xml:space="preserve"> 2018</w:t>
      </w:r>
      <w:r>
        <w:rPr>
          <w:rFonts w:ascii="Helvetica Neue" w:hAnsi="Helvetica Neue"/>
          <w:color w:val="FF0000"/>
          <w:sz w:val="48"/>
          <w:szCs w:val="48"/>
        </w:rPr>
        <w:t xml:space="preserve"> Semester</w:t>
      </w:r>
    </w:p>
    <w:p w14:paraId="4397648C" w14:textId="77777777" w:rsidR="00650936" w:rsidRDefault="00B400A4">
      <w:pPr>
        <w:pStyle w:val="Heading1"/>
        <w:spacing w:before="0" w:after="0" w:line="240" w:lineRule="auto"/>
        <w:rPr>
          <w:rFonts w:ascii="Helvetica Neue" w:eastAsia="Helvetica Neue" w:hAnsi="Helvetica Neue" w:cs="Helvetica Neue"/>
          <w:sz w:val="20"/>
          <w:szCs w:val="20"/>
        </w:rPr>
      </w:pPr>
      <w:r>
        <w:br w:type="page"/>
      </w:r>
    </w:p>
    <w:p w14:paraId="21F9294D" w14:textId="77777777" w:rsidR="00650936" w:rsidRDefault="00B400A4">
      <w:pPr>
        <w:spacing w:line="240" w:lineRule="auto"/>
        <w:rPr>
          <w:rFonts w:ascii="Helvetica Neue" w:eastAsia="Helvetica Neue" w:hAnsi="Helvetica Neue" w:cs="Helvetica Neue"/>
          <w:b/>
          <w:sz w:val="32"/>
          <w:szCs w:val="32"/>
        </w:rPr>
      </w:pPr>
      <w:r w:rsidRPr="00B400A4">
        <w:rPr>
          <w:rFonts w:ascii="Helvetica Neue" w:eastAsia="Helvetica Neue" w:hAnsi="Helvetica Neue" w:cs="Helvetica Neue"/>
          <w:b/>
          <w:sz w:val="32"/>
          <w:szCs w:val="32"/>
        </w:rPr>
        <w:lastRenderedPageBreak/>
        <w:t>Table of Contents</w:t>
      </w:r>
    </w:p>
    <w:p w14:paraId="6EB22BA9" w14:textId="77777777" w:rsidR="00391776" w:rsidRPr="00B400A4" w:rsidRDefault="00391776">
      <w:pPr>
        <w:spacing w:line="240" w:lineRule="auto"/>
        <w:rPr>
          <w:rFonts w:ascii="Helvetica Neue" w:eastAsia="Helvetica Neue" w:hAnsi="Helvetica Neue" w:cs="Helvetica Neue"/>
          <w:b/>
          <w:sz w:val="32"/>
          <w:szCs w:val="32"/>
        </w:rPr>
      </w:pPr>
    </w:p>
    <w:p w14:paraId="4441F78B" w14:textId="77777777" w:rsidR="00650936" w:rsidRDefault="00650936">
      <w:pPr>
        <w:spacing w:line="240" w:lineRule="auto"/>
        <w:rPr>
          <w:rFonts w:ascii="Helvetica Neue" w:eastAsia="Helvetica Neue" w:hAnsi="Helvetica Neue" w:cs="Helvetica Neue"/>
          <w:b/>
          <w:sz w:val="20"/>
          <w:szCs w:val="20"/>
        </w:rPr>
      </w:pPr>
    </w:p>
    <w:sdt>
      <w:sdtPr>
        <w:id w:val="-1075669265"/>
        <w:docPartObj>
          <w:docPartGallery w:val="Table of Contents"/>
          <w:docPartUnique/>
        </w:docPartObj>
      </w:sdtPr>
      <w:sdtEndPr/>
      <w:sdtContent>
        <w:p w14:paraId="31C260CB" w14:textId="77777777" w:rsidR="0038477D" w:rsidRDefault="00B400A4">
          <w:pPr>
            <w:pStyle w:val="TOC1"/>
            <w:tabs>
              <w:tab w:val="right" w:pos="9350"/>
            </w:tabs>
            <w:rPr>
              <w:rFonts w:asciiTheme="minorHAnsi" w:eastAsiaTheme="minorEastAsia" w:hAnsiTheme="minorHAnsi" w:cstheme="minorBidi"/>
              <w:noProof/>
              <w:color w:val="auto"/>
              <w:lang w:val="en-US"/>
            </w:rPr>
          </w:pPr>
          <w:r>
            <w:fldChar w:fldCharType="begin"/>
          </w:r>
          <w:r>
            <w:instrText xml:space="preserve"> TOC \h \u \z </w:instrText>
          </w:r>
          <w:r>
            <w:fldChar w:fldCharType="separate"/>
          </w:r>
          <w:hyperlink w:anchor="_Toc510511585" w:history="1">
            <w:r w:rsidR="0038477D" w:rsidRPr="002F1FA3">
              <w:rPr>
                <w:rStyle w:val="Hyperlink"/>
                <w:rFonts w:ascii="Helvetica Neue" w:eastAsia="Helvetica Neue" w:hAnsi="Helvetica Neue" w:cs="Helvetica Neue"/>
                <w:b/>
                <w:noProof/>
              </w:rPr>
              <w:t>Vision and Mission Statement Narrative</w:t>
            </w:r>
            <w:r w:rsidR="0038477D">
              <w:rPr>
                <w:noProof/>
                <w:webHidden/>
              </w:rPr>
              <w:tab/>
            </w:r>
            <w:r w:rsidR="0038477D">
              <w:rPr>
                <w:noProof/>
                <w:webHidden/>
              </w:rPr>
              <w:fldChar w:fldCharType="begin"/>
            </w:r>
            <w:r w:rsidR="0038477D">
              <w:rPr>
                <w:noProof/>
                <w:webHidden/>
              </w:rPr>
              <w:instrText xml:space="preserve"> PAGEREF _Toc510511585 \h </w:instrText>
            </w:r>
            <w:r w:rsidR="0038477D">
              <w:rPr>
                <w:noProof/>
                <w:webHidden/>
              </w:rPr>
            </w:r>
            <w:r w:rsidR="0038477D">
              <w:rPr>
                <w:noProof/>
                <w:webHidden/>
              </w:rPr>
              <w:fldChar w:fldCharType="separate"/>
            </w:r>
            <w:r w:rsidR="0038477D">
              <w:rPr>
                <w:noProof/>
                <w:webHidden/>
              </w:rPr>
              <w:t>3</w:t>
            </w:r>
            <w:r w:rsidR="0038477D">
              <w:rPr>
                <w:noProof/>
                <w:webHidden/>
              </w:rPr>
              <w:fldChar w:fldCharType="end"/>
            </w:r>
          </w:hyperlink>
        </w:p>
        <w:p w14:paraId="090828A9"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86" w:history="1">
            <w:r w:rsidR="0038477D" w:rsidRPr="002F1FA3">
              <w:rPr>
                <w:rStyle w:val="Hyperlink"/>
                <w:rFonts w:ascii="Helvetica Neue" w:eastAsia="Helvetica Neue" w:hAnsi="Helvetica Neue" w:cs="Helvetica Neue"/>
                <w:b/>
                <w:noProof/>
              </w:rPr>
              <w:t>Current Guiding Principles</w:t>
            </w:r>
            <w:r w:rsidR="0038477D">
              <w:rPr>
                <w:noProof/>
                <w:webHidden/>
              </w:rPr>
              <w:tab/>
            </w:r>
            <w:r w:rsidR="0038477D">
              <w:rPr>
                <w:noProof/>
                <w:webHidden/>
              </w:rPr>
              <w:fldChar w:fldCharType="begin"/>
            </w:r>
            <w:r w:rsidR="0038477D">
              <w:rPr>
                <w:noProof/>
                <w:webHidden/>
              </w:rPr>
              <w:instrText xml:space="preserve"> PAGEREF _Toc510511586 \h </w:instrText>
            </w:r>
            <w:r w:rsidR="0038477D">
              <w:rPr>
                <w:noProof/>
                <w:webHidden/>
              </w:rPr>
            </w:r>
            <w:r w:rsidR="0038477D">
              <w:rPr>
                <w:noProof/>
                <w:webHidden/>
              </w:rPr>
              <w:fldChar w:fldCharType="separate"/>
            </w:r>
            <w:r w:rsidR="0038477D">
              <w:rPr>
                <w:noProof/>
                <w:webHidden/>
              </w:rPr>
              <w:t>3</w:t>
            </w:r>
            <w:r w:rsidR="0038477D">
              <w:rPr>
                <w:noProof/>
                <w:webHidden/>
              </w:rPr>
              <w:fldChar w:fldCharType="end"/>
            </w:r>
          </w:hyperlink>
        </w:p>
        <w:p w14:paraId="190C97DD"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87" w:history="1">
            <w:r w:rsidR="0038477D" w:rsidRPr="002F1FA3">
              <w:rPr>
                <w:rStyle w:val="Hyperlink"/>
                <w:rFonts w:ascii="Helvetica Neue" w:eastAsia="Helvetica Neue" w:hAnsi="Helvetica Neue" w:cs="Helvetica Neue"/>
                <w:b/>
                <w:noProof/>
              </w:rPr>
              <w:t>Proposed Vision Statement</w:t>
            </w:r>
            <w:r w:rsidR="0038477D">
              <w:rPr>
                <w:noProof/>
                <w:webHidden/>
              </w:rPr>
              <w:tab/>
            </w:r>
            <w:r w:rsidR="0038477D">
              <w:rPr>
                <w:noProof/>
                <w:webHidden/>
              </w:rPr>
              <w:fldChar w:fldCharType="begin"/>
            </w:r>
            <w:r w:rsidR="0038477D">
              <w:rPr>
                <w:noProof/>
                <w:webHidden/>
              </w:rPr>
              <w:instrText xml:space="preserve"> PAGEREF _Toc510511587 \h </w:instrText>
            </w:r>
            <w:r w:rsidR="0038477D">
              <w:rPr>
                <w:noProof/>
                <w:webHidden/>
              </w:rPr>
            </w:r>
            <w:r w:rsidR="0038477D">
              <w:rPr>
                <w:noProof/>
                <w:webHidden/>
              </w:rPr>
              <w:fldChar w:fldCharType="separate"/>
            </w:r>
            <w:r w:rsidR="0038477D">
              <w:rPr>
                <w:noProof/>
                <w:webHidden/>
              </w:rPr>
              <w:t>3</w:t>
            </w:r>
            <w:r w:rsidR="0038477D">
              <w:rPr>
                <w:noProof/>
                <w:webHidden/>
              </w:rPr>
              <w:fldChar w:fldCharType="end"/>
            </w:r>
          </w:hyperlink>
        </w:p>
        <w:p w14:paraId="132AC32B"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88" w:history="1">
            <w:r w:rsidR="0038477D" w:rsidRPr="002F1FA3">
              <w:rPr>
                <w:rStyle w:val="Hyperlink"/>
                <w:rFonts w:ascii="Helvetica Neue" w:eastAsia="Helvetica Neue" w:hAnsi="Helvetica Neue" w:cs="Helvetica Neue"/>
                <w:b/>
                <w:noProof/>
              </w:rPr>
              <w:t>Proposed Mission Statement</w:t>
            </w:r>
            <w:r w:rsidR="0038477D">
              <w:rPr>
                <w:noProof/>
                <w:webHidden/>
              </w:rPr>
              <w:tab/>
            </w:r>
            <w:r w:rsidR="0038477D">
              <w:rPr>
                <w:noProof/>
                <w:webHidden/>
              </w:rPr>
              <w:fldChar w:fldCharType="begin"/>
            </w:r>
            <w:r w:rsidR="0038477D">
              <w:rPr>
                <w:noProof/>
                <w:webHidden/>
              </w:rPr>
              <w:instrText xml:space="preserve"> PAGEREF _Toc510511588 \h </w:instrText>
            </w:r>
            <w:r w:rsidR="0038477D">
              <w:rPr>
                <w:noProof/>
                <w:webHidden/>
              </w:rPr>
            </w:r>
            <w:r w:rsidR="0038477D">
              <w:rPr>
                <w:noProof/>
                <w:webHidden/>
              </w:rPr>
              <w:fldChar w:fldCharType="separate"/>
            </w:r>
            <w:r w:rsidR="0038477D">
              <w:rPr>
                <w:noProof/>
                <w:webHidden/>
              </w:rPr>
              <w:t>3</w:t>
            </w:r>
            <w:r w:rsidR="0038477D">
              <w:rPr>
                <w:noProof/>
                <w:webHidden/>
              </w:rPr>
              <w:fldChar w:fldCharType="end"/>
            </w:r>
          </w:hyperlink>
        </w:p>
        <w:p w14:paraId="6A8DFFD7"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89" w:history="1">
            <w:r w:rsidR="0038477D" w:rsidRPr="002F1FA3">
              <w:rPr>
                <w:rStyle w:val="Hyperlink"/>
                <w:rFonts w:ascii="Helvetica Neue" w:eastAsia="Helvetica Neue" w:hAnsi="Helvetica Neue" w:cs="Helvetica Neue"/>
                <w:b/>
                <w:noProof/>
              </w:rPr>
              <w:t>Industry Overview</w:t>
            </w:r>
            <w:r w:rsidR="0038477D">
              <w:rPr>
                <w:noProof/>
                <w:webHidden/>
              </w:rPr>
              <w:tab/>
            </w:r>
            <w:r w:rsidR="0038477D">
              <w:rPr>
                <w:noProof/>
                <w:webHidden/>
              </w:rPr>
              <w:fldChar w:fldCharType="begin"/>
            </w:r>
            <w:r w:rsidR="0038477D">
              <w:rPr>
                <w:noProof/>
                <w:webHidden/>
              </w:rPr>
              <w:instrText xml:space="preserve"> PAGEREF _Toc510511589 \h </w:instrText>
            </w:r>
            <w:r w:rsidR="0038477D">
              <w:rPr>
                <w:noProof/>
                <w:webHidden/>
              </w:rPr>
            </w:r>
            <w:r w:rsidR="0038477D">
              <w:rPr>
                <w:noProof/>
                <w:webHidden/>
              </w:rPr>
              <w:fldChar w:fldCharType="separate"/>
            </w:r>
            <w:r w:rsidR="0038477D">
              <w:rPr>
                <w:noProof/>
                <w:webHidden/>
              </w:rPr>
              <w:t>4</w:t>
            </w:r>
            <w:r w:rsidR="0038477D">
              <w:rPr>
                <w:noProof/>
                <w:webHidden/>
              </w:rPr>
              <w:fldChar w:fldCharType="end"/>
            </w:r>
          </w:hyperlink>
        </w:p>
        <w:p w14:paraId="649CD649"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0" w:history="1">
            <w:r w:rsidR="0038477D" w:rsidRPr="002F1FA3">
              <w:rPr>
                <w:rStyle w:val="Hyperlink"/>
                <w:rFonts w:ascii="Helvetica Neue" w:eastAsia="Helvetica Neue" w:hAnsi="Helvetica Neue" w:cs="Helvetica Neue"/>
                <w:b/>
                <w:noProof/>
              </w:rPr>
              <w:t>Competitor Overview</w:t>
            </w:r>
            <w:r w:rsidR="0038477D">
              <w:rPr>
                <w:noProof/>
                <w:webHidden/>
              </w:rPr>
              <w:tab/>
            </w:r>
            <w:r w:rsidR="0038477D">
              <w:rPr>
                <w:noProof/>
                <w:webHidden/>
              </w:rPr>
              <w:fldChar w:fldCharType="begin"/>
            </w:r>
            <w:r w:rsidR="0038477D">
              <w:rPr>
                <w:noProof/>
                <w:webHidden/>
              </w:rPr>
              <w:instrText xml:space="preserve"> PAGEREF _Toc510511590 \h </w:instrText>
            </w:r>
            <w:r w:rsidR="0038477D">
              <w:rPr>
                <w:noProof/>
                <w:webHidden/>
              </w:rPr>
            </w:r>
            <w:r w:rsidR="0038477D">
              <w:rPr>
                <w:noProof/>
                <w:webHidden/>
              </w:rPr>
              <w:fldChar w:fldCharType="separate"/>
            </w:r>
            <w:r w:rsidR="0038477D">
              <w:rPr>
                <w:noProof/>
                <w:webHidden/>
              </w:rPr>
              <w:t>4</w:t>
            </w:r>
            <w:r w:rsidR="0038477D">
              <w:rPr>
                <w:noProof/>
                <w:webHidden/>
              </w:rPr>
              <w:fldChar w:fldCharType="end"/>
            </w:r>
          </w:hyperlink>
        </w:p>
        <w:p w14:paraId="6FD5A009"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1" w:history="1">
            <w:r w:rsidR="0038477D" w:rsidRPr="002F1FA3">
              <w:rPr>
                <w:rStyle w:val="Hyperlink"/>
                <w:rFonts w:ascii="Helvetica Neue" w:eastAsia="Helvetica Neue" w:hAnsi="Helvetica Neue" w:cs="Helvetica Neue"/>
                <w:b/>
                <w:noProof/>
              </w:rPr>
              <w:t>Competitive Profile Matrix (CPM)</w:t>
            </w:r>
            <w:r w:rsidR="0038477D">
              <w:rPr>
                <w:noProof/>
                <w:webHidden/>
              </w:rPr>
              <w:tab/>
            </w:r>
            <w:r w:rsidR="0038477D">
              <w:rPr>
                <w:noProof/>
                <w:webHidden/>
              </w:rPr>
              <w:fldChar w:fldCharType="begin"/>
            </w:r>
            <w:r w:rsidR="0038477D">
              <w:rPr>
                <w:noProof/>
                <w:webHidden/>
              </w:rPr>
              <w:instrText xml:space="preserve"> PAGEREF _Toc510511591 \h </w:instrText>
            </w:r>
            <w:r w:rsidR="0038477D">
              <w:rPr>
                <w:noProof/>
                <w:webHidden/>
              </w:rPr>
            </w:r>
            <w:r w:rsidR="0038477D">
              <w:rPr>
                <w:noProof/>
                <w:webHidden/>
              </w:rPr>
              <w:fldChar w:fldCharType="separate"/>
            </w:r>
            <w:r w:rsidR="0038477D">
              <w:rPr>
                <w:noProof/>
                <w:webHidden/>
              </w:rPr>
              <w:t>4</w:t>
            </w:r>
            <w:r w:rsidR="0038477D">
              <w:rPr>
                <w:noProof/>
                <w:webHidden/>
              </w:rPr>
              <w:fldChar w:fldCharType="end"/>
            </w:r>
          </w:hyperlink>
        </w:p>
        <w:p w14:paraId="71695A39"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2" w:history="1">
            <w:r w:rsidR="0038477D" w:rsidRPr="002F1FA3">
              <w:rPr>
                <w:rStyle w:val="Hyperlink"/>
                <w:rFonts w:ascii="Helvetica Neue" w:eastAsia="Helvetica Neue" w:hAnsi="Helvetica Neue" w:cs="Helvetica Neue"/>
                <w:b/>
                <w:noProof/>
              </w:rPr>
              <w:t>Ratio Analysis</w:t>
            </w:r>
            <w:r w:rsidR="0038477D">
              <w:rPr>
                <w:noProof/>
                <w:webHidden/>
              </w:rPr>
              <w:tab/>
            </w:r>
            <w:r w:rsidR="0038477D">
              <w:rPr>
                <w:noProof/>
                <w:webHidden/>
              </w:rPr>
              <w:fldChar w:fldCharType="begin"/>
            </w:r>
            <w:r w:rsidR="0038477D">
              <w:rPr>
                <w:noProof/>
                <w:webHidden/>
              </w:rPr>
              <w:instrText xml:space="preserve"> PAGEREF _Toc510511592 \h </w:instrText>
            </w:r>
            <w:r w:rsidR="0038477D">
              <w:rPr>
                <w:noProof/>
                <w:webHidden/>
              </w:rPr>
            </w:r>
            <w:r w:rsidR="0038477D">
              <w:rPr>
                <w:noProof/>
                <w:webHidden/>
              </w:rPr>
              <w:fldChar w:fldCharType="separate"/>
            </w:r>
            <w:r w:rsidR="0038477D">
              <w:rPr>
                <w:noProof/>
                <w:webHidden/>
              </w:rPr>
              <w:t>5</w:t>
            </w:r>
            <w:r w:rsidR="0038477D">
              <w:rPr>
                <w:noProof/>
                <w:webHidden/>
              </w:rPr>
              <w:fldChar w:fldCharType="end"/>
            </w:r>
          </w:hyperlink>
        </w:p>
        <w:p w14:paraId="71B73EB4"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3" w:history="1">
            <w:r w:rsidR="0038477D" w:rsidRPr="002F1FA3">
              <w:rPr>
                <w:rStyle w:val="Hyperlink"/>
                <w:rFonts w:ascii="Helvetica Neue" w:eastAsia="Helvetica Neue" w:hAnsi="Helvetica Neue" w:cs="Helvetica Neue"/>
                <w:b/>
                <w:noProof/>
              </w:rPr>
              <w:t>Internal Factor Evaluation (IFE) Matrix</w:t>
            </w:r>
            <w:r w:rsidR="0038477D">
              <w:rPr>
                <w:noProof/>
                <w:webHidden/>
              </w:rPr>
              <w:tab/>
            </w:r>
            <w:r w:rsidR="0038477D">
              <w:rPr>
                <w:noProof/>
                <w:webHidden/>
              </w:rPr>
              <w:fldChar w:fldCharType="begin"/>
            </w:r>
            <w:r w:rsidR="0038477D">
              <w:rPr>
                <w:noProof/>
                <w:webHidden/>
              </w:rPr>
              <w:instrText xml:space="preserve"> PAGEREF _Toc510511593 \h </w:instrText>
            </w:r>
            <w:r w:rsidR="0038477D">
              <w:rPr>
                <w:noProof/>
                <w:webHidden/>
              </w:rPr>
            </w:r>
            <w:r w:rsidR="0038477D">
              <w:rPr>
                <w:noProof/>
                <w:webHidden/>
              </w:rPr>
              <w:fldChar w:fldCharType="separate"/>
            </w:r>
            <w:r w:rsidR="0038477D">
              <w:rPr>
                <w:noProof/>
                <w:webHidden/>
              </w:rPr>
              <w:t>7</w:t>
            </w:r>
            <w:r w:rsidR="0038477D">
              <w:rPr>
                <w:noProof/>
                <w:webHidden/>
              </w:rPr>
              <w:fldChar w:fldCharType="end"/>
            </w:r>
          </w:hyperlink>
        </w:p>
        <w:p w14:paraId="1DED854A"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4" w:history="1">
            <w:r w:rsidR="0038477D" w:rsidRPr="002F1FA3">
              <w:rPr>
                <w:rStyle w:val="Hyperlink"/>
                <w:rFonts w:ascii="Helvetica Neue" w:eastAsia="Helvetica Neue" w:hAnsi="Helvetica Neue" w:cs="Helvetica Neue"/>
                <w:b/>
                <w:noProof/>
              </w:rPr>
              <w:t>External Factor Evaluation (EFE) Matrix</w:t>
            </w:r>
            <w:r w:rsidR="0038477D">
              <w:rPr>
                <w:noProof/>
                <w:webHidden/>
              </w:rPr>
              <w:tab/>
            </w:r>
            <w:r w:rsidR="0038477D">
              <w:rPr>
                <w:noProof/>
                <w:webHidden/>
              </w:rPr>
              <w:fldChar w:fldCharType="begin"/>
            </w:r>
            <w:r w:rsidR="0038477D">
              <w:rPr>
                <w:noProof/>
                <w:webHidden/>
              </w:rPr>
              <w:instrText xml:space="preserve"> PAGEREF _Toc510511594 \h </w:instrText>
            </w:r>
            <w:r w:rsidR="0038477D">
              <w:rPr>
                <w:noProof/>
                <w:webHidden/>
              </w:rPr>
            </w:r>
            <w:r w:rsidR="0038477D">
              <w:rPr>
                <w:noProof/>
                <w:webHidden/>
              </w:rPr>
              <w:fldChar w:fldCharType="separate"/>
            </w:r>
            <w:r w:rsidR="0038477D">
              <w:rPr>
                <w:noProof/>
                <w:webHidden/>
              </w:rPr>
              <w:t>8</w:t>
            </w:r>
            <w:r w:rsidR="0038477D">
              <w:rPr>
                <w:noProof/>
                <w:webHidden/>
              </w:rPr>
              <w:fldChar w:fldCharType="end"/>
            </w:r>
          </w:hyperlink>
        </w:p>
        <w:p w14:paraId="3C1F3223"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5" w:history="1">
            <w:r w:rsidR="0038477D" w:rsidRPr="002F1FA3">
              <w:rPr>
                <w:rStyle w:val="Hyperlink"/>
                <w:rFonts w:ascii="Helvetica Neue" w:eastAsia="Helvetica Neue" w:hAnsi="Helvetica Neue" w:cs="Helvetica Neue"/>
                <w:b/>
                <w:noProof/>
              </w:rPr>
              <w:t>Strengths-Weaknesses-Opportunities-Threats (SWOT) Matrix</w:t>
            </w:r>
            <w:r w:rsidR="0038477D">
              <w:rPr>
                <w:noProof/>
                <w:webHidden/>
              </w:rPr>
              <w:tab/>
            </w:r>
            <w:r w:rsidR="0038477D">
              <w:rPr>
                <w:noProof/>
                <w:webHidden/>
              </w:rPr>
              <w:fldChar w:fldCharType="begin"/>
            </w:r>
            <w:r w:rsidR="0038477D">
              <w:rPr>
                <w:noProof/>
                <w:webHidden/>
              </w:rPr>
              <w:instrText xml:space="preserve"> PAGEREF _Toc510511595 \h </w:instrText>
            </w:r>
            <w:r w:rsidR="0038477D">
              <w:rPr>
                <w:noProof/>
                <w:webHidden/>
              </w:rPr>
            </w:r>
            <w:r w:rsidR="0038477D">
              <w:rPr>
                <w:noProof/>
                <w:webHidden/>
              </w:rPr>
              <w:fldChar w:fldCharType="separate"/>
            </w:r>
            <w:r w:rsidR="0038477D">
              <w:rPr>
                <w:noProof/>
                <w:webHidden/>
              </w:rPr>
              <w:t>9</w:t>
            </w:r>
            <w:r w:rsidR="0038477D">
              <w:rPr>
                <w:noProof/>
                <w:webHidden/>
              </w:rPr>
              <w:fldChar w:fldCharType="end"/>
            </w:r>
          </w:hyperlink>
        </w:p>
        <w:p w14:paraId="13D342C8"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6" w:history="1">
            <w:r w:rsidR="0038477D" w:rsidRPr="002F1FA3">
              <w:rPr>
                <w:rStyle w:val="Hyperlink"/>
                <w:rFonts w:ascii="Helvetica Neue" w:eastAsia="Helvetica Neue" w:hAnsi="Helvetica Neue" w:cs="Helvetica Neue"/>
                <w:b/>
                <w:noProof/>
              </w:rPr>
              <w:t>Proposed Strategies Developed from the SWOT Matrix</w:t>
            </w:r>
            <w:r w:rsidR="0038477D">
              <w:rPr>
                <w:noProof/>
                <w:webHidden/>
              </w:rPr>
              <w:tab/>
            </w:r>
            <w:r w:rsidR="0038477D">
              <w:rPr>
                <w:noProof/>
                <w:webHidden/>
              </w:rPr>
              <w:fldChar w:fldCharType="begin"/>
            </w:r>
            <w:r w:rsidR="0038477D">
              <w:rPr>
                <w:noProof/>
                <w:webHidden/>
              </w:rPr>
              <w:instrText xml:space="preserve"> PAGEREF _Toc510511596 \h </w:instrText>
            </w:r>
            <w:r w:rsidR="0038477D">
              <w:rPr>
                <w:noProof/>
                <w:webHidden/>
              </w:rPr>
            </w:r>
            <w:r w:rsidR="0038477D">
              <w:rPr>
                <w:noProof/>
                <w:webHidden/>
              </w:rPr>
              <w:fldChar w:fldCharType="separate"/>
            </w:r>
            <w:r w:rsidR="0038477D">
              <w:rPr>
                <w:noProof/>
                <w:webHidden/>
              </w:rPr>
              <w:t>12</w:t>
            </w:r>
            <w:r w:rsidR="0038477D">
              <w:rPr>
                <w:noProof/>
                <w:webHidden/>
              </w:rPr>
              <w:fldChar w:fldCharType="end"/>
            </w:r>
          </w:hyperlink>
        </w:p>
        <w:p w14:paraId="2AB5B2DF"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7" w:history="1">
            <w:r w:rsidR="0038477D" w:rsidRPr="002F1FA3">
              <w:rPr>
                <w:rStyle w:val="Hyperlink"/>
                <w:rFonts w:ascii="Helvetica Neue" w:eastAsia="Helvetica Neue" w:hAnsi="Helvetica Neue" w:cs="Helvetica Neue"/>
                <w:b/>
                <w:noProof/>
              </w:rPr>
              <w:t>Strategic Position and Action Evaluation (SPACE) Matrix</w:t>
            </w:r>
            <w:r w:rsidR="0038477D">
              <w:rPr>
                <w:noProof/>
                <w:webHidden/>
              </w:rPr>
              <w:tab/>
            </w:r>
            <w:r w:rsidR="0038477D">
              <w:rPr>
                <w:noProof/>
                <w:webHidden/>
              </w:rPr>
              <w:fldChar w:fldCharType="begin"/>
            </w:r>
            <w:r w:rsidR="0038477D">
              <w:rPr>
                <w:noProof/>
                <w:webHidden/>
              </w:rPr>
              <w:instrText xml:space="preserve"> PAGEREF _Toc510511597 \h </w:instrText>
            </w:r>
            <w:r w:rsidR="0038477D">
              <w:rPr>
                <w:noProof/>
                <w:webHidden/>
              </w:rPr>
            </w:r>
            <w:r w:rsidR="0038477D">
              <w:rPr>
                <w:noProof/>
                <w:webHidden/>
              </w:rPr>
              <w:fldChar w:fldCharType="separate"/>
            </w:r>
            <w:r w:rsidR="0038477D">
              <w:rPr>
                <w:noProof/>
                <w:webHidden/>
              </w:rPr>
              <w:t>13</w:t>
            </w:r>
            <w:r w:rsidR="0038477D">
              <w:rPr>
                <w:noProof/>
                <w:webHidden/>
              </w:rPr>
              <w:fldChar w:fldCharType="end"/>
            </w:r>
          </w:hyperlink>
        </w:p>
        <w:p w14:paraId="179BE20A"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8" w:history="1">
            <w:r w:rsidR="0038477D" w:rsidRPr="002F1FA3">
              <w:rPr>
                <w:rStyle w:val="Hyperlink"/>
                <w:rFonts w:ascii="Helvetica Neue" w:eastAsia="Helvetica Neue" w:hAnsi="Helvetica Neue" w:cs="Helvetica Neue"/>
                <w:b/>
                <w:noProof/>
              </w:rPr>
              <w:t>Grand Strategy Matrix</w:t>
            </w:r>
            <w:r w:rsidR="0038477D">
              <w:rPr>
                <w:noProof/>
                <w:webHidden/>
              </w:rPr>
              <w:tab/>
            </w:r>
            <w:r w:rsidR="0038477D">
              <w:rPr>
                <w:noProof/>
                <w:webHidden/>
              </w:rPr>
              <w:fldChar w:fldCharType="begin"/>
            </w:r>
            <w:r w:rsidR="0038477D">
              <w:rPr>
                <w:noProof/>
                <w:webHidden/>
              </w:rPr>
              <w:instrText xml:space="preserve"> PAGEREF _Toc510511598 \h </w:instrText>
            </w:r>
            <w:r w:rsidR="0038477D">
              <w:rPr>
                <w:noProof/>
                <w:webHidden/>
              </w:rPr>
            </w:r>
            <w:r w:rsidR="0038477D">
              <w:rPr>
                <w:noProof/>
                <w:webHidden/>
              </w:rPr>
              <w:fldChar w:fldCharType="separate"/>
            </w:r>
            <w:r w:rsidR="0038477D">
              <w:rPr>
                <w:noProof/>
                <w:webHidden/>
              </w:rPr>
              <w:t>15</w:t>
            </w:r>
            <w:r w:rsidR="0038477D">
              <w:rPr>
                <w:noProof/>
                <w:webHidden/>
              </w:rPr>
              <w:fldChar w:fldCharType="end"/>
            </w:r>
          </w:hyperlink>
        </w:p>
        <w:p w14:paraId="523B68FB"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599" w:history="1">
            <w:r w:rsidR="0038477D" w:rsidRPr="002F1FA3">
              <w:rPr>
                <w:rStyle w:val="Hyperlink"/>
                <w:rFonts w:ascii="Helvetica Neue" w:eastAsia="Helvetica Neue" w:hAnsi="Helvetica Neue" w:cs="Helvetica Neue"/>
                <w:b/>
                <w:noProof/>
              </w:rPr>
              <w:t>Boston Consulting Group (BCG) Matrix</w:t>
            </w:r>
            <w:r w:rsidR="0038477D">
              <w:rPr>
                <w:noProof/>
                <w:webHidden/>
              </w:rPr>
              <w:tab/>
            </w:r>
            <w:r w:rsidR="0038477D">
              <w:rPr>
                <w:noProof/>
                <w:webHidden/>
              </w:rPr>
              <w:fldChar w:fldCharType="begin"/>
            </w:r>
            <w:r w:rsidR="0038477D">
              <w:rPr>
                <w:noProof/>
                <w:webHidden/>
              </w:rPr>
              <w:instrText xml:space="preserve"> PAGEREF _Toc510511599 \h </w:instrText>
            </w:r>
            <w:r w:rsidR="0038477D">
              <w:rPr>
                <w:noProof/>
                <w:webHidden/>
              </w:rPr>
            </w:r>
            <w:r w:rsidR="0038477D">
              <w:rPr>
                <w:noProof/>
                <w:webHidden/>
              </w:rPr>
              <w:fldChar w:fldCharType="separate"/>
            </w:r>
            <w:r w:rsidR="0038477D">
              <w:rPr>
                <w:noProof/>
                <w:webHidden/>
              </w:rPr>
              <w:t>15</w:t>
            </w:r>
            <w:r w:rsidR="0038477D">
              <w:rPr>
                <w:noProof/>
                <w:webHidden/>
              </w:rPr>
              <w:fldChar w:fldCharType="end"/>
            </w:r>
          </w:hyperlink>
        </w:p>
        <w:p w14:paraId="4C374CBC"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600" w:history="1">
            <w:r w:rsidR="0038477D" w:rsidRPr="002F1FA3">
              <w:rPr>
                <w:rStyle w:val="Hyperlink"/>
                <w:rFonts w:ascii="Helvetica Neue" w:eastAsia="Helvetica Neue" w:hAnsi="Helvetica Neue" w:cs="Helvetica Neue"/>
                <w:b/>
                <w:noProof/>
              </w:rPr>
              <w:t>Internal - External (IE) Matrix</w:t>
            </w:r>
            <w:r w:rsidR="0038477D">
              <w:rPr>
                <w:noProof/>
                <w:webHidden/>
              </w:rPr>
              <w:tab/>
            </w:r>
            <w:r w:rsidR="0038477D">
              <w:rPr>
                <w:noProof/>
                <w:webHidden/>
              </w:rPr>
              <w:fldChar w:fldCharType="begin"/>
            </w:r>
            <w:r w:rsidR="0038477D">
              <w:rPr>
                <w:noProof/>
                <w:webHidden/>
              </w:rPr>
              <w:instrText xml:space="preserve"> PAGEREF _Toc510511600 \h </w:instrText>
            </w:r>
            <w:r w:rsidR="0038477D">
              <w:rPr>
                <w:noProof/>
                <w:webHidden/>
              </w:rPr>
            </w:r>
            <w:r w:rsidR="0038477D">
              <w:rPr>
                <w:noProof/>
                <w:webHidden/>
              </w:rPr>
              <w:fldChar w:fldCharType="separate"/>
            </w:r>
            <w:r w:rsidR="0038477D">
              <w:rPr>
                <w:noProof/>
                <w:webHidden/>
              </w:rPr>
              <w:t>16</w:t>
            </w:r>
            <w:r w:rsidR="0038477D">
              <w:rPr>
                <w:noProof/>
                <w:webHidden/>
              </w:rPr>
              <w:fldChar w:fldCharType="end"/>
            </w:r>
          </w:hyperlink>
        </w:p>
        <w:p w14:paraId="0087A330"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601" w:history="1">
            <w:r w:rsidR="0038477D" w:rsidRPr="002F1FA3">
              <w:rPr>
                <w:rStyle w:val="Hyperlink"/>
                <w:rFonts w:ascii="Helvetica Neue" w:eastAsia="Helvetica Neue" w:hAnsi="Helvetica Neue" w:cs="Helvetica Neue"/>
                <w:b/>
                <w:noProof/>
              </w:rPr>
              <w:t>Quantitative Strategic Planning Matrix (QSPM)</w:t>
            </w:r>
            <w:r w:rsidR="0038477D">
              <w:rPr>
                <w:noProof/>
                <w:webHidden/>
              </w:rPr>
              <w:tab/>
            </w:r>
            <w:r w:rsidR="0038477D">
              <w:rPr>
                <w:noProof/>
                <w:webHidden/>
              </w:rPr>
              <w:fldChar w:fldCharType="begin"/>
            </w:r>
            <w:r w:rsidR="0038477D">
              <w:rPr>
                <w:noProof/>
                <w:webHidden/>
              </w:rPr>
              <w:instrText xml:space="preserve"> PAGEREF _Toc510511601 \h </w:instrText>
            </w:r>
            <w:r w:rsidR="0038477D">
              <w:rPr>
                <w:noProof/>
                <w:webHidden/>
              </w:rPr>
            </w:r>
            <w:r w:rsidR="0038477D">
              <w:rPr>
                <w:noProof/>
                <w:webHidden/>
              </w:rPr>
              <w:fldChar w:fldCharType="separate"/>
            </w:r>
            <w:r w:rsidR="0038477D">
              <w:rPr>
                <w:noProof/>
                <w:webHidden/>
              </w:rPr>
              <w:t>17</w:t>
            </w:r>
            <w:r w:rsidR="0038477D">
              <w:rPr>
                <w:noProof/>
                <w:webHidden/>
              </w:rPr>
              <w:fldChar w:fldCharType="end"/>
            </w:r>
          </w:hyperlink>
        </w:p>
        <w:p w14:paraId="6E8C2893"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602" w:history="1">
            <w:r w:rsidR="0038477D" w:rsidRPr="002F1FA3">
              <w:rPr>
                <w:rStyle w:val="Hyperlink"/>
                <w:rFonts w:ascii="Helvetica Neue" w:hAnsi="Helvetica Neue"/>
                <w:b/>
                <w:noProof/>
              </w:rPr>
              <w:t>Organizational Chart</w:t>
            </w:r>
            <w:r w:rsidR="0038477D">
              <w:rPr>
                <w:noProof/>
                <w:webHidden/>
              </w:rPr>
              <w:tab/>
            </w:r>
            <w:r w:rsidR="0038477D">
              <w:rPr>
                <w:noProof/>
                <w:webHidden/>
              </w:rPr>
              <w:fldChar w:fldCharType="begin"/>
            </w:r>
            <w:r w:rsidR="0038477D">
              <w:rPr>
                <w:noProof/>
                <w:webHidden/>
              </w:rPr>
              <w:instrText xml:space="preserve"> PAGEREF _Toc510511602 \h </w:instrText>
            </w:r>
            <w:r w:rsidR="0038477D">
              <w:rPr>
                <w:noProof/>
                <w:webHidden/>
              </w:rPr>
            </w:r>
            <w:r w:rsidR="0038477D">
              <w:rPr>
                <w:noProof/>
                <w:webHidden/>
              </w:rPr>
              <w:fldChar w:fldCharType="separate"/>
            </w:r>
            <w:r w:rsidR="0038477D">
              <w:rPr>
                <w:noProof/>
                <w:webHidden/>
              </w:rPr>
              <w:t>22</w:t>
            </w:r>
            <w:r w:rsidR="0038477D">
              <w:rPr>
                <w:noProof/>
                <w:webHidden/>
              </w:rPr>
              <w:fldChar w:fldCharType="end"/>
            </w:r>
          </w:hyperlink>
        </w:p>
        <w:p w14:paraId="11FD7BD4"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603" w:history="1">
            <w:r w:rsidR="0038477D" w:rsidRPr="002F1FA3">
              <w:rPr>
                <w:rStyle w:val="Hyperlink"/>
                <w:rFonts w:ascii="Helvetica Neue" w:hAnsi="Helvetica Neue"/>
                <w:b/>
                <w:noProof/>
              </w:rPr>
              <w:t>Perceptual Maps</w:t>
            </w:r>
            <w:r w:rsidR="0038477D">
              <w:rPr>
                <w:noProof/>
                <w:webHidden/>
              </w:rPr>
              <w:tab/>
            </w:r>
            <w:r w:rsidR="0038477D">
              <w:rPr>
                <w:noProof/>
                <w:webHidden/>
              </w:rPr>
              <w:fldChar w:fldCharType="begin"/>
            </w:r>
            <w:r w:rsidR="0038477D">
              <w:rPr>
                <w:noProof/>
                <w:webHidden/>
              </w:rPr>
              <w:instrText xml:space="preserve"> PAGEREF _Toc510511603 \h </w:instrText>
            </w:r>
            <w:r w:rsidR="0038477D">
              <w:rPr>
                <w:noProof/>
                <w:webHidden/>
              </w:rPr>
            </w:r>
            <w:r w:rsidR="0038477D">
              <w:rPr>
                <w:noProof/>
                <w:webHidden/>
              </w:rPr>
              <w:fldChar w:fldCharType="separate"/>
            </w:r>
            <w:r w:rsidR="0038477D">
              <w:rPr>
                <w:noProof/>
                <w:webHidden/>
              </w:rPr>
              <w:t>22</w:t>
            </w:r>
            <w:r w:rsidR="0038477D">
              <w:rPr>
                <w:noProof/>
                <w:webHidden/>
              </w:rPr>
              <w:fldChar w:fldCharType="end"/>
            </w:r>
          </w:hyperlink>
        </w:p>
        <w:p w14:paraId="44842CBD"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604" w:history="1">
            <w:r w:rsidR="0038477D" w:rsidRPr="002F1FA3">
              <w:rPr>
                <w:rStyle w:val="Hyperlink"/>
                <w:rFonts w:ascii="Helvetica Neue" w:hAnsi="Helvetica Neue"/>
                <w:b/>
                <w:noProof/>
              </w:rPr>
              <w:t>Firm Valuation</w:t>
            </w:r>
            <w:r w:rsidR="0038477D">
              <w:rPr>
                <w:noProof/>
                <w:webHidden/>
              </w:rPr>
              <w:tab/>
            </w:r>
            <w:r w:rsidR="0038477D">
              <w:rPr>
                <w:noProof/>
                <w:webHidden/>
              </w:rPr>
              <w:fldChar w:fldCharType="begin"/>
            </w:r>
            <w:r w:rsidR="0038477D">
              <w:rPr>
                <w:noProof/>
                <w:webHidden/>
              </w:rPr>
              <w:instrText xml:space="preserve"> PAGEREF _Toc510511604 \h </w:instrText>
            </w:r>
            <w:r w:rsidR="0038477D">
              <w:rPr>
                <w:noProof/>
                <w:webHidden/>
              </w:rPr>
            </w:r>
            <w:r w:rsidR="0038477D">
              <w:rPr>
                <w:noProof/>
                <w:webHidden/>
              </w:rPr>
              <w:fldChar w:fldCharType="separate"/>
            </w:r>
            <w:r w:rsidR="0038477D">
              <w:rPr>
                <w:noProof/>
                <w:webHidden/>
              </w:rPr>
              <w:t>25</w:t>
            </w:r>
            <w:r w:rsidR="0038477D">
              <w:rPr>
                <w:noProof/>
                <w:webHidden/>
              </w:rPr>
              <w:fldChar w:fldCharType="end"/>
            </w:r>
          </w:hyperlink>
        </w:p>
        <w:p w14:paraId="1DB51565"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605" w:history="1">
            <w:r w:rsidR="0038477D" w:rsidRPr="002F1FA3">
              <w:rPr>
                <w:rStyle w:val="Hyperlink"/>
                <w:rFonts w:ascii="Helvetica Neue" w:hAnsi="Helvetica Neue"/>
                <w:b/>
                <w:noProof/>
              </w:rPr>
              <w:t>Recommendations</w:t>
            </w:r>
            <w:r w:rsidR="0038477D">
              <w:rPr>
                <w:noProof/>
                <w:webHidden/>
              </w:rPr>
              <w:tab/>
            </w:r>
            <w:r w:rsidR="0038477D">
              <w:rPr>
                <w:noProof/>
                <w:webHidden/>
              </w:rPr>
              <w:fldChar w:fldCharType="begin"/>
            </w:r>
            <w:r w:rsidR="0038477D">
              <w:rPr>
                <w:noProof/>
                <w:webHidden/>
              </w:rPr>
              <w:instrText xml:space="preserve"> PAGEREF _Toc510511605 \h </w:instrText>
            </w:r>
            <w:r w:rsidR="0038477D">
              <w:rPr>
                <w:noProof/>
                <w:webHidden/>
              </w:rPr>
            </w:r>
            <w:r w:rsidR="0038477D">
              <w:rPr>
                <w:noProof/>
                <w:webHidden/>
              </w:rPr>
              <w:fldChar w:fldCharType="separate"/>
            </w:r>
            <w:r w:rsidR="0038477D">
              <w:rPr>
                <w:noProof/>
                <w:webHidden/>
              </w:rPr>
              <w:t>26</w:t>
            </w:r>
            <w:r w:rsidR="0038477D">
              <w:rPr>
                <w:noProof/>
                <w:webHidden/>
              </w:rPr>
              <w:fldChar w:fldCharType="end"/>
            </w:r>
          </w:hyperlink>
        </w:p>
        <w:p w14:paraId="47028926" w14:textId="77777777" w:rsidR="0038477D" w:rsidRDefault="003064D8">
          <w:pPr>
            <w:pStyle w:val="TOC1"/>
            <w:tabs>
              <w:tab w:val="right" w:pos="9350"/>
            </w:tabs>
            <w:rPr>
              <w:rFonts w:asciiTheme="minorHAnsi" w:eastAsiaTheme="minorEastAsia" w:hAnsiTheme="minorHAnsi" w:cstheme="minorBidi"/>
              <w:noProof/>
              <w:color w:val="auto"/>
              <w:lang w:val="en-US"/>
            </w:rPr>
          </w:pPr>
          <w:hyperlink w:anchor="_Toc510511606" w:history="1">
            <w:r w:rsidR="0038477D" w:rsidRPr="002F1FA3">
              <w:rPr>
                <w:rStyle w:val="Hyperlink"/>
                <w:rFonts w:ascii="Helvetica Neue" w:hAnsi="Helvetica Neue"/>
                <w:b/>
                <w:noProof/>
              </w:rPr>
              <w:t>EPS-EBIT Analysis</w:t>
            </w:r>
            <w:r w:rsidR="0038477D">
              <w:rPr>
                <w:noProof/>
                <w:webHidden/>
              </w:rPr>
              <w:tab/>
            </w:r>
            <w:r w:rsidR="0038477D">
              <w:rPr>
                <w:noProof/>
                <w:webHidden/>
              </w:rPr>
              <w:fldChar w:fldCharType="begin"/>
            </w:r>
            <w:r w:rsidR="0038477D">
              <w:rPr>
                <w:noProof/>
                <w:webHidden/>
              </w:rPr>
              <w:instrText xml:space="preserve"> PAGEREF _Toc510511606 \h </w:instrText>
            </w:r>
            <w:r w:rsidR="0038477D">
              <w:rPr>
                <w:noProof/>
                <w:webHidden/>
              </w:rPr>
            </w:r>
            <w:r w:rsidR="0038477D">
              <w:rPr>
                <w:noProof/>
                <w:webHidden/>
              </w:rPr>
              <w:fldChar w:fldCharType="separate"/>
            </w:r>
            <w:r w:rsidR="0038477D">
              <w:rPr>
                <w:noProof/>
                <w:webHidden/>
              </w:rPr>
              <w:t>27</w:t>
            </w:r>
            <w:r w:rsidR="0038477D">
              <w:rPr>
                <w:noProof/>
                <w:webHidden/>
              </w:rPr>
              <w:fldChar w:fldCharType="end"/>
            </w:r>
          </w:hyperlink>
        </w:p>
        <w:p w14:paraId="47545F41" w14:textId="77777777" w:rsidR="00650936" w:rsidRDefault="003064D8" w:rsidP="00B400A4">
          <w:pPr>
            <w:pStyle w:val="TOC1"/>
            <w:tabs>
              <w:tab w:val="right" w:pos="9350"/>
            </w:tabs>
            <w:rPr>
              <w:rFonts w:ascii="Helvetica Neue" w:eastAsia="Helvetica Neue" w:hAnsi="Helvetica Neue" w:cs="Helvetica Neue"/>
              <w:sz w:val="20"/>
              <w:szCs w:val="20"/>
            </w:rPr>
          </w:pPr>
          <w:hyperlink w:anchor="_Toc510511607" w:history="1">
            <w:r w:rsidR="0038477D" w:rsidRPr="002F1FA3">
              <w:rPr>
                <w:rStyle w:val="Hyperlink"/>
                <w:rFonts w:ascii="Helvetica Neue" w:hAnsi="Helvetica Neue"/>
                <w:b/>
                <w:noProof/>
              </w:rPr>
              <w:t>Projected Financial Statements</w:t>
            </w:r>
            <w:r w:rsidR="0038477D">
              <w:rPr>
                <w:noProof/>
                <w:webHidden/>
              </w:rPr>
              <w:tab/>
            </w:r>
            <w:r w:rsidR="0038477D">
              <w:rPr>
                <w:noProof/>
                <w:webHidden/>
              </w:rPr>
              <w:fldChar w:fldCharType="begin"/>
            </w:r>
            <w:r w:rsidR="0038477D">
              <w:rPr>
                <w:noProof/>
                <w:webHidden/>
              </w:rPr>
              <w:instrText xml:space="preserve"> PAGEREF _Toc510511607 \h </w:instrText>
            </w:r>
            <w:r w:rsidR="0038477D">
              <w:rPr>
                <w:noProof/>
                <w:webHidden/>
              </w:rPr>
            </w:r>
            <w:r w:rsidR="0038477D">
              <w:rPr>
                <w:noProof/>
                <w:webHidden/>
              </w:rPr>
              <w:fldChar w:fldCharType="separate"/>
            </w:r>
            <w:r w:rsidR="0038477D">
              <w:rPr>
                <w:noProof/>
                <w:webHidden/>
              </w:rPr>
              <w:t>28</w:t>
            </w:r>
            <w:r w:rsidR="0038477D">
              <w:rPr>
                <w:noProof/>
                <w:webHidden/>
              </w:rPr>
              <w:fldChar w:fldCharType="end"/>
            </w:r>
          </w:hyperlink>
          <w:r w:rsidR="00B400A4">
            <w:fldChar w:fldCharType="end"/>
          </w:r>
        </w:p>
      </w:sdtContent>
    </w:sdt>
    <w:p w14:paraId="0AD72266" w14:textId="77777777" w:rsidR="00650936" w:rsidRDefault="00650936">
      <w:pPr>
        <w:rPr>
          <w:rFonts w:ascii="Helvetica Neue" w:eastAsia="Helvetica Neue" w:hAnsi="Helvetica Neue" w:cs="Helvetica Neue"/>
          <w:sz w:val="20"/>
          <w:szCs w:val="20"/>
        </w:rPr>
      </w:pPr>
    </w:p>
    <w:p w14:paraId="7A4F581A" w14:textId="77777777" w:rsidR="00650936" w:rsidRDefault="00650936">
      <w:pPr>
        <w:pStyle w:val="Heading1"/>
        <w:spacing w:before="0" w:after="0" w:line="240" w:lineRule="auto"/>
        <w:rPr>
          <w:rFonts w:ascii="Helvetica Neue" w:eastAsia="Helvetica Neue" w:hAnsi="Helvetica Neue" w:cs="Helvetica Neue"/>
          <w:sz w:val="20"/>
          <w:szCs w:val="20"/>
        </w:rPr>
      </w:pPr>
      <w:bookmarkStart w:id="3" w:name="_arpjw1c04kd4" w:colFirst="0" w:colLast="0"/>
      <w:bookmarkEnd w:id="3"/>
    </w:p>
    <w:p w14:paraId="50F3CE5D" w14:textId="77777777" w:rsidR="00650936" w:rsidRDefault="00B400A4">
      <w:pPr>
        <w:pStyle w:val="Heading1"/>
        <w:spacing w:before="0" w:after="0" w:line="240" w:lineRule="auto"/>
        <w:rPr>
          <w:rFonts w:ascii="Helvetica Neue" w:eastAsia="Helvetica Neue" w:hAnsi="Helvetica Neue" w:cs="Helvetica Neue"/>
          <w:sz w:val="20"/>
          <w:szCs w:val="20"/>
        </w:rPr>
      </w:pPr>
      <w:bookmarkStart w:id="4" w:name="_5d5a8sgpubvz" w:colFirst="0" w:colLast="0"/>
      <w:bookmarkEnd w:id="4"/>
      <w:r>
        <w:br w:type="page"/>
      </w:r>
    </w:p>
    <w:p w14:paraId="3440956F" w14:textId="77777777" w:rsidR="00650936" w:rsidRDefault="00B400A4">
      <w:pPr>
        <w:pStyle w:val="Heading1"/>
        <w:spacing w:before="0" w:after="0" w:line="240" w:lineRule="auto"/>
        <w:rPr>
          <w:rFonts w:ascii="Helvetica Neue" w:eastAsia="Helvetica Neue" w:hAnsi="Helvetica Neue" w:cs="Helvetica Neue"/>
          <w:b/>
          <w:sz w:val="20"/>
          <w:szCs w:val="20"/>
          <w:u w:val="single"/>
        </w:rPr>
      </w:pPr>
      <w:bookmarkStart w:id="5" w:name="_Toc510511585"/>
      <w:r>
        <w:rPr>
          <w:rFonts w:ascii="Helvetica Neue" w:eastAsia="Helvetica Neue" w:hAnsi="Helvetica Neue" w:cs="Helvetica Neue"/>
          <w:b/>
          <w:sz w:val="20"/>
          <w:szCs w:val="20"/>
          <w:u w:val="single"/>
        </w:rPr>
        <w:lastRenderedPageBreak/>
        <w:t>Vision and Mission Statement Narrative</w:t>
      </w:r>
      <w:bookmarkEnd w:id="5"/>
    </w:p>
    <w:p w14:paraId="2CB1A063" w14:textId="77777777" w:rsidR="00650936" w:rsidRDefault="00650936">
      <w:pPr>
        <w:rPr>
          <w:rFonts w:ascii="Helvetica Neue" w:eastAsia="Helvetica Neue" w:hAnsi="Helvetica Neue" w:cs="Helvetica Neue"/>
          <w:sz w:val="20"/>
          <w:szCs w:val="20"/>
          <w:u w:val="single"/>
        </w:rPr>
      </w:pPr>
    </w:p>
    <w:p w14:paraId="3562C05F"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Netflix does not currently possess an official vision or mission statement. While creating these statements is not necessary for success, they can help to create a cohesive understanding of the company for employees and customers.</w:t>
      </w:r>
    </w:p>
    <w:p w14:paraId="287ABE27" w14:textId="77777777" w:rsidR="00650936" w:rsidRDefault="00650936">
      <w:pPr>
        <w:rPr>
          <w:rFonts w:ascii="Helvetica Neue" w:eastAsia="Helvetica Neue" w:hAnsi="Helvetica Neue" w:cs="Helvetica Neue"/>
          <w:sz w:val="20"/>
          <w:szCs w:val="20"/>
        </w:rPr>
      </w:pPr>
    </w:p>
    <w:p w14:paraId="07DD9625"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The vision statement should be kept simple and goal-oriented, with an emphasis on Netflix’s business identity, quality and quantity of streaming content, and widespread accessibility in multiple countries. The mission statement needs to incorporate the nine core principles, and thus goes into more stringent details to expand on the vision statement. Many of these core principles are found in current guiding principles, only needing to be rearranged into the mission statement. However, no current guiding principle discusses any social responsibility on Netflix’s part. Instead, Netflix has released a press statement concerning their efforts to use sustainable energy which will be used to fulfill this requirement.</w:t>
      </w:r>
    </w:p>
    <w:p w14:paraId="5AD5B0DA" w14:textId="77777777" w:rsidR="00650936" w:rsidRDefault="00650936">
      <w:pPr>
        <w:rPr>
          <w:rFonts w:ascii="Helvetica Neue" w:eastAsia="Helvetica Neue" w:hAnsi="Helvetica Neue" w:cs="Helvetica Neue"/>
          <w:sz w:val="20"/>
          <w:szCs w:val="20"/>
        </w:rPr>
      </w:pPr>
    </w:p>
    <w:p w14:paraId="52EE89DD" w14:textId="77777777" w:rsidR="00650936" w:rsidRDefault="00B400A4">
      <w:pPr>
        <w:pStyle w:val="Heading1"/>
        <w:spacing w:before="0" w:after="0" w:line="240" w:lineRule="auto"/>
        <w:rPr>
          <w:rFonts w:ascii="Helvetica Neue" w:eastAsia="Helvetica Neue" w:hAnsi="Helvetica Neue" w:cs="Helvetica Neue"/>
        </w:rPr>
      </w:pPr>
      <w:bookmarkStart w:id="6" w:name="_Toc510511586"/>
      <w:r>
        <w:rPr>
          <w:rFonts w:ascii="Helvetica Neue" w:eastAsia="Helvetica Neue" w:hAnsi="Helvetica Neue" w:cs="Helvetica Neue"/>
          <w:b/>
          <w:sz w:val="20"/>
          <w:szCs w:val="20"/>
          <w:u w:val="single"/>
        </w:rPr>
        <w:t>Current Guiding Principles</w:t>
      </w:r>
      <w:bookmarkEnd w:id="6"/>
    </w:p>
    <w:p w14:paraId="242BC7FE" w14:textId="77777777" w:rsidR="00650936" w:rsidRDefault="00650936">
      <w:pPr>
        <w:rPr>
          <w:rFonts w:ascii="Helvetica Neue" w:eastAsia="Helvetica Neue" w:hAnsi="Helvetica Neue" w:cs="Helvetica Neue"/>
          <w:sz w:val="20"/>
          <w:szCs w:val="20"/>
        </w:rPr>
      </w:pPr>
    </w:p>
    <w:p w14:paraId="3EA4138C"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“Becoming the best global entertainment distribution service. Licensing entertainment content around the world. Creating markets that are accessible to film makers. Helping content creators around the world to find a global audience.”</w:t>
      </w:r>
    </w:p>
    <w:p w14:paraId="378EA525" w14:textId="77777777" w:rsidR="00650936" w:rsidRDefault="00B400A4">
      <w:pPr>
        <w:ind w:firstLine="720"/>
        <w:rPr>
          <w:rFonts w:ascii="Helvetica Neue" w:eastAsia="Helvetica Neue" w:hAnsi="Helvetica Neue" w:cs="Helvetica Neue"/>
          <w:sz w:val="20"/>
          <w:szCs w:val="20"/>
        </w:rPr>
      </w:pPr>
      <w:r>
        <w:rPr>
          <w:rFonts w:ascii="Helvetica Neue" w:eastAsia="Helvetica Neue" w:hAnsi="Helvetica Neue" w:cs="Helvetica Neue"/>
          <w:sz w:val="20"/>
          <w:szCs w:val="20"/>
        </w:rPr>
        <w:t>--Reed Hastings, Co-owner and CEO of Netflix, October 2011</w:t>
      </w:r>
    </w:p>
    <w:p w14:paraId="76625AA0" w14:textId="77777777" w:rsidR="00650936" w:rsidRDefault="00650936">
      <w:pPr>
        <w:rPr>
          <w:rFonts w:ascii="Helvetica Neue" w:eastAsia="Helvetica Neue" w:hAnsi="Helvetica Neue" w:cs="Helvetica Neue"/>
          <w:sz w:val="20"/>
          <w:szCs w:val="20"/>
        </w:rPr>
      </w:pPr>
    </w:p>
    <w:p w14:paraId="363B9254"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“We promise our customers stellar service, our suppliers a valuable partner, our investors the prospects of sustained profitable growth, and our employees the allure of huge impact.”</w:t>
      </w:r>
    </w:p>
    <w:p w14:paraId="26697111"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ab/>
        <w:t>--Netflix Brand Promise</w:t>
      </w:r>
    </w:p>
    <w:p w14:paraId="362356C5" w14:textId="77777777" w:rsidR="00650936" w:rsidRDefault="00650936">
      <w:pPr>
        <w:rPr>
          <w:rFonts w:ascii="Helvetica Neue" w:eastAsia="Helvetica Neue" w:hAnsi="Helvetica Neue" w:cs="Helvetica Neue"/>
          <w:sz w:val="20"/>
          <w:szCs w:val="20"/>
        </w:rPr>
      </w:pPr>
    </w:p>
    <w:p w14:paraId="04C482E2"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“To grow our streaming membership business globally within the parameters of our profit margin targets. We are continuously improving our members' experience by expanding our streaming content with a focus on a programming mix of content that delights our members. In addition, we are perpetually enhancing our user interface and extending our streaming service to more internet-connected screens.”</w:t>
      </w:r>
    </w:p>
    <w:p w14:paraId="01DDDE3D"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ab/>
        <w:t>--Netflix Core Strategy</w:t>
      </w:r>
    </w:p>
    <w:p w14:paraId="37A37E3C" w14:textId="77777777" w:rsidR="00650936" w:rsidRDefault="00650936">
      <w:pPr>
        <w:pStyle w:val="Heading1"/>
        <w:spacing w:before="0" w:after="0" w:line="240" w:lineRule="auto"/>
        <w:rPr>
          <w:rFonts w:ascii="Helvetica Neue" w:eastAsia="Helvetica Neue" w:hAnsi="Helvetica Neue" w:cs="Helvetica Neue"/>
          <w:b/>
          <w:sz w:val="20"/>
          <w:szCs w:val="20"/>
          <w:u w:val="single"/>
        </w:rPr>
      </w:pPr>
      <w:bookmarkStart w:id="7" w:name="_mt4umzs9gk29" w:colFirst="0" w:colLast="0"/>
      <w:bookmarkEnd w:id="7"/>
    </w:p>
    <w:p w14:paraId="162EA6DB" w14:textId="77777777" w:rsidR="00650936" w:rsidRDefault="00B400A4">
      <w:pPr>
        <w:pStyle w:val="Heading1"/>
        <w:spacing w:before="0" w:after="0" w:line="240" w:lineRule="auto"/>
        <w:rPr>
          <w:rFonts w:ascii="Helvetica Neue" w:eastAsia="Helvetica Neue" w:hAnsi="Helvetica Neue" w:cs="Helvetica Neue"/>
        </w:rPr>
      </w:pPr>
      <w:bookmarkStart w:id="8" w:name="_Toc510511587"/>
      <w:r>
        <w:rPr>
          <w:rFonts w:ascii="Helvetica Neue" w:eastAsia="Helvetica Neue" w:hAnsi="Helvetica Neue" w:cs="Helvetica Neue"/>
          <w:b/>
          <w:sz w:val="20"/>
          <w:szCs w:val="20"/>
          <w:u w:val="single"/>
        </w:rPr>
        <w:t>Proposed Vision Statement</w:t>
      </w:r>
      <w:bookmarkEnd w:id="8"/>
    </w:p>
    <w:p w14:paraId="16C3EEFC" w14:textId="77777777" w:rsidR="00650936" w:rsidRDefault="00650936">
      <w:pPr>
        <w:rPr>
          <w:rFonts w:ascii="Helvetica Neue" w:eastAsia="Helvetica Neue" w:hAnsi="Helvetica Neue" w:cs="Helvetica Neue"/>
          <w:sz w:val="20"/>
          <w:szCs w:val="20"/>
        </w:rPr>
      </w:pPr>
    </w:p>
    <w:p w14:paraId="75B401B3"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“To become the best global distributor of streaming entertainment content with diverse, high quality programming that is widely accessible to members, content creators, and partners.”</w:t>
      </w:r>
    </w:p>
    <w:p w14:paraId="15B22D29" w14:textId="77777777" w:rsidR="00650936" w:rsidRDefault="00650936">
      <w:pPr>
        <w:rPr>
          <w:rFonts w:ascii="Helvetica Neue" w:eastAsia="Helvetica Neue" w:hAnsi="Helvetica Neue" w:cs="Helvetica Neue"/>
          <w:sz w:val="20"/>
          <w:szCs w:val="20"/>
        </w:rPr>
      </w:pPr>
    </w:p>
    <w:p w14:paraId="6F7B3E8E" w14:textId="77777777" w:rsidR="00650936" w:rsidRDefault="00B400A4">
      <w:pPr>
        <w:pStyle w:val="Heading1"/>
        <w:spacing w:before="0" w:after="0" w:line="240" w:lineRule="auto"/>
        <w:rPr>
          <w:rFonts w:ascii="Helvetica Neue" w:eastAsia="Helvetica Neue" w:hAnsi="Helvetica Neue" w:cs="Helvetica Neue"/>
        </w:rPr>
      </w:pPr>
      <w:bookmarkStart w:id="9" w:name="_Toc510511588"/>
      <w:r>
        <w:rPr>
          <w:rFonts w:ascii="Helvetica Neue" w:eastAsia="Helvetica Neue" w:hAnsi="Helvetica Neue" w:cs="Helvetica Neue"/>
          <w:b/>
          <w:sz w:val="20"/>
          <w:szCs w:val="20"/>
          <w:u w:val="single"/>
        </w:rPr>
        <w:t>Proposed Mission Statement</w:t>
      </w:r>
      <w:bookmarkEnd w:id="9"/>
    </w:p>
    <w:p w14:paraId="661BC46C" w14:textId="77777777" w:rsidR="00650936" w:rsidRDefault="00650936">
      <w:pPr>
        <w:rPr>
          <w:rFonts w:ascii="Helvetica Neue" w:eastAsia="Helvetica Neue" w:hAnsi="Helvetica Neue" w:cs="Helvetica Neue"/>
          <w:sz w:val="20"/>
          <w:szCs w:val="20"/>
        </w:rPr>
      </w:pPr>
    </w:p>
    <w:p w14:paraId="524B405F"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“Netflix strives to be better entertainment (2, 7) at lower cost (5, 7) and greater scale (4) than the world (3) has ever seen. Our goal is to provide licensed and original entertainment (2) for all ages (1) that can be enjoyed on any internet-connected screen. (4)  We promise our members stellar service (6), our suppliers a valuable partner (7), our investors the prospects of sustained profitable growth (5), and our employees the allure of huge impact. (9) We are committed to eco-friendly practices (8) and providing the highest quality content (2, 5) to our valued members. (6)”</w:t>
      </w:r>
    </w:p>
    <w:p w14:paraId="2BF14DE3" w14:textId="77777777" w:rsidR="00650936" w:rsidRDefault="00650936">
      <w:pPr>
        <w:rPr>
          <w:rFonts w:ascii="Helvetica Neue" w:eastAsia="Helvetica Neue" w:hAnsi="Helvetica Neue" w:cs="Helvetica Neue"/>
          <w:sz w:val="20"/>
          <w:szCs w:val="20"/>
        </w:rPr>
      </w:pPr>
    </w:p>
    <w:p w14:paraId="6345BAFB" w14:textId="77777777" w:rsidR="00650936" w:rsidRDefault="00B400A4">
      <w:pPr>
        <w:numPr>
          <w:ilvl w:val="0"/>
          <w:numId w:val="1"/>
        </w:numPr>
        <w:spacing w:line="240"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Customers</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(6) Philosophy</w:t>
      </w:r>
    </w:p>
    <w:p w14:paraId="05230DE6" w14:textId="77777777" w:rsidR="00650936" w:rsidRDefault="00B400A4">
      <w:pPr>
        <w:numPr>
          <w:ilvl w:val="0"/>
          <w:numId w:val="1"/>
        </w:numPr>
        <w:spacing w:line="240"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Products or services</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(7) Self-Concept </w:t>
      </w:r>
    </w:p>
    <w:p w14:paraId="2CD8D472" w14:textId="77777777" w:rsidR="00650936" w:rsidRDefault="00B400A4">
      <w:pPr>
        <w:numPr>
          <w:ilvl w:val="0"/>
          <w:numId w:val="1"/>
        </w:numPr>
        <w:spacing w:line="240"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Markets</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(8) Public Image</w:t>
      </w:r>
    </w:p>
    <w:p w14:paraId="155AF37B" w14:textId="77777777" w:rsidR="00650936" w:rsidRDefault="00B400A4">
      <w:pPr>
        <w:numPr>
          <w:ilvl w:val="0"/>
          <w:numId w:val="1"/>
        </w:numPr>
        <w:spacing w:line="240"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Technology</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r>
      <w:r>
        <w:rPr>
          <w:rFonts w:ascii="Helvetica Neue" w:eastAsia="Helvetica Neue" w:hAnsi="Helvetica Neue" w:cs="Helvetica Neue"/>
          <w:sz w:val="20"/>
          <w:szCs w:val="20"/>
        </w:rPr>
        <w:tab/>
        <w:t>(9) Employees</w:t>
      </w:r>
    </w:p>
    <w:p w14:paraId="5D3B75E5" w14:textId="77777777" w:rsidR="00650936" w:rsidRDefault="00B400A4">
      <w:pPr>
        <w:numPr>
          <w:ilvl w:val="0"/>
          <w:numId w:val="1"/>
        </w:numPr>
        <w:spacing w:line="240" w:lineRule="auto"/>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Survival, growth and profitability</w:t>
      </w:r>
      <w:r>
        <w:rPr>
          <w:rFonts w:ascii="Helvetica Neue" w:eastAsia="Helvetica Neue" w:hAnsi="Helvetica Neue" w:cs="Helvetica Neue"/>
          <w:sz w:val="20"/>
          <w:szCs w:val="20"/>
        </w:rPr>
        <w:tab/>
        <w:t>[Word Count: 98]</w:t>
      </w:r>
    </w:p>
    <w:p w14:paraId="4D26C595" w14:textId="77777777" w:rsidR="00650936" w:rsidRDefault="00650936">
      <w:pPr>
        <w:rPr>
          <w:rFonts w:ascii="Helvetica Neue" w:eastAsia="Helvetica Neue" w:hAnsi="Helvetica Neue" w:cs="Helvetica Neue"/>
          <w:sz w:val="20"/>
          <w:szCs w:val="20"/>
        </w:rPr>
      </w:pPr>
    </w:p>
    <w:p w14:paraId="6376B47A" w14:textId="77777777" w:rsidR="00650936" w:rsidRDefault="00B400A4">
      <w:pPr>
        <w:pStyle w:val="Heading1"/>
        <w:spacing w:before="0" w:after="0" w:line="240" w:lineRule="auto"/>
        <w:rPr>
          <w:rFonts w:ascii="Helvetica Neue" w:eastAsia="Helvetica Neue" w:hAnsi="Helvetica Neue" w:cs="Helvetica Neue"/>
        </w:rPr>
      </w:pPr>
      <w:bookmarkStart w:id="10" w:name="_Toc510511589"/>
      <w:r>
        <w:rPr>
          <w:rFonts w:ascii="Helvetica Neue" w:eastAsia="Helvetica Neue" w:hAnsi="Helvetica Neue" w:cs="Helvetica Neue"/>
          <w:b/>
          <w:sz w:val="20"/>
          <w:szCs w:val="20"/>
          <w:u w:val="single"/>
        </w:rPr>
        <w:t>Industry Overview</w:t>
      </w:r>
      <w:bookmarkEnd w:id="10"/>
    </w:p>
    <w:p w14:paraId="5BF693DF" w14:textId="77777777" w:rsidR="00650936" w:rsidRDefault="00650936">
      <w:pPr>
        <w:rPr>
          <w:rFonts w:ascii="Helvetica Neue" w:eastAsia="Helvetica Neue" w:hAnsi="Helvetica Neue" w:cs="Helvetica Neue"/>
          <w:sz w:val="20"/>
          <w:szCs w:val="20"/>
        </w:rPr>
      </w:pPr>
    </w:p>
    <w:p w14:paraId="1D93ACE7"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Streaming entertainment content continues to be on the rise while traditional cable TV slowly declines. Subscribers to an online streaming video service in the United States has increased from 51% in 2016 to 58% in 2017. Meanwhile, subscribers to traditional TV services has been in decline since 2012, with the most recent year dropping by 4%. Streaming content is also the primary source of watching TV by 61% of young adults aged 18-29, compared to 31% for cable TV. These numbers drop significantly as age increases due to the adoption of technology, resulting in a total 59% of U.S. adults aged 18+ watching cable TV as their primary source compared to 28% for online streaming services. Additionally, men (31% vs 25%) and college-educated viewers (35% vs 22%) have an increased chance of reporting online streaming as their primary source of TV over their counterparts. The United States has also seen an increase of 8%, or 53 million, internet users from 2016 to 2017, with a global increase of 10%, or 354 million, during the same period.</w:t>
      </w:r>
    </w:p>
    <w:p w14:paraId="455CDA0E" w14:textId="77777777" w:rsidR="00650936" w:rsidRDefault="00650936">
      <w:pPr>
        <w:rPr>
          <w:rFonts w:ascii="Helvetica Neue" w:eastAsia="Helvetica Neue" w:hAnsi="Helvetica Neue" w:cs="Helvetica Neue"/>
          <w:sz w:val="20"/>
          <w:szCs w:val="20"/>
        </w:rPr>
      </w:pPr>
    </w:p>
    <w:p w14:paraId="16263783" w14:textId="77777777" w:rsidR="00650936" w:rsidRDefault="00B400A4">
      <w:pPr>
        <w:pStyle w:val="Heading1"/>
        <w:spacing w:before="0" w:after="0" w:line="240" w:lineRule="auto"/>
        <w:rPr>
          <w:rFonts w:ascii="Helvetica Neue" w:eastAsia="Helvetica Neue" w:hAnsi="Helvetica Neue" w:cs="Helvetica Neue"/>
        </w:rPr>
      </w:pPr>
      <w:bookmarkStart w:id="11" w:name="_Toc510511590"/>
      <w:r>
        <w:rPr>
          <w:rFonts w:ascii="Helvetica Neue" w:eastAsia="Helvetica Neue" w:hAnsi="Helvetica Neue" w:cs="Helvetica Neue"/>
          <w:b/>
          <w:sz w:val="20"/>
          <w:szCs w:val="20"/>
          <w:u w:val="single"/>
        </w:rPr>
        <w:t>Competitor Overview</w:t>
      </w:r>
      <w:bookmarkEnd w:id="11"/>
    </w:p>
    <w:p w14:paraId="532C49B2" w14:textId="77777777" w:rsidR="00650936" w:rsidRDefault="00650936">
      <w:pPr>
        <w:rPr>
          <w:rFonts w:ascii="Helvetica Neue" w:eastAsia="Helvetica Neue" w:hAnsi="Helvetica Neue" w:cs="Helvetica Neue"/>
          <w:sz w:val="20"/>
          <w:szCs w:val="20"/>
        </w:rPr>
      </w:pPr>
    </w:p>
    <w:p w14:paraId="651418D7" w14:textId="77777777" w:rsidR="00650936" w:rsidRDefault="00B400A4">
      <w:pPr>
        <w:rPr>
          <w:rFonts w:ascii="Helvetica Neue" w:eastAsia="Helvetica Neue" w:hAnsi="Helvetica Neue" w:cs="Helvetica Neue"/>
          <w:b/>
          <w:sz w:val="20"/>
          <w:szCs w:val="20"/>
          <w:u w:val="single"/>
        </w:rPr>
      </w:pPr>
      <w:r>
        <w:rPr>
          <w:rFonts w:ascii="Helvetica Neue" w:eastAsia="Helvetica Neue" w:hAnsi="Helvetica Neue" w:cs="Helvetica Neue"/>
          <w:sz w:val="20"/>
          <w:szCs w:val="20"/>
        </w:rPr>
        <w:t>The majority of Netflix’s competitors within the streaming entertainment distribution industry are owned and operated by a parent company, and thus financial information relating to their streaming services are ambiguously consolidated within the parent’s financial statements. This list include: YouTube owned by Google (Alphabet), Amazon Prime Videos and Twitch TV owned by Amazon Inc., Hulu owned primarily by Disney, Sling TV and DirecTV Now owned by Direc TV, HBO Go owned by HBO, and various other smaller competitors with less than 5% market share. Information included in this report for competitors is using best guess estimates provided by the industry.</w:t>
      </w:r>
    </w:p>
    <w:p w14:paraId="4F09CE84" w14:textId="77777777" w:rsidR="00650936" w:rsidRDefault="00650936">
      <w:pPr>
        <w:rPr>
          <w:rFonts w:ascii="Helvetica Neue" w:eastAsia="Helvetica Neue" w:hAnsi="Helvetica Neue" w:cs="Helvetica Neue"/>
          <w:b/>
          <w:sz w:val="20"/>
          <w:szCs w:val="20"/>
          <w:u w:val="single"/>
        </w:rPr>
      </w:pPr>
    </w:p>
    <w:p w14:paraId="464472B2" w14:textId="77777777" w:rsidR="00650936" w:rsidRDefault="00B400A4">
      <w:pPr>
        <w:pStyle w:val="Heading1"/>
        <w:spacing w:before="0" w:after="0" w:line="240" w:lineRule="auto"/>
        <w:rPr>
          <w:rFonts w:ascii="Helvetica Neue" w:eastAsia="Helvetica Neue" w:hAnsi="Helvetica Neue" w:cs="Helvetica Neue"/>
          <w:b/>
          <w:sz w:val="20"/>
          <w:szCs w:val="20"/>
        </w:rPr>
      </w:pPr>
      <w:bookmarkStart w:id="12" w:name="_Toc510511591"/>
      <w:r>
        <w:rPr>
          <w:rFonts w:ascii="Helvetica Neue" w:eastAsia="Helvetica Neue" w:hAnsi="Helvetica Neue" w:cs="Helvetica Neue"/>
          <w:b/>
          <w:sz w:val="20"/>
          <w:szCs w:val="20"/>
          <w:u w:val="single"/>
        </w:rPr>
        <w:t>Competitive Profile Matrix (CPM)</w:t>
      </w:r>
      <w:bookmarkEnd w:id="12"/>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1050"/>
        <w:gridCol w:w="930"/>
        <w:gridCol w:w="780"/>
        <w:gridCol w:w="840"/>
        <w:gridCol w:w="825"/>
        <w:gridCol w:w="855"/>
        <w:gridCol w:w="795"/>
      </w:tblGrid>
      <w:tr w:rsidR="00650936" w14:paraId="261638CA" w14:textId="77777777" w:rsidTr="00B400A4">
        <w:trPr>
          <w:trHeight w:val="400"/>
        </w:trPr>
        <w:tc>
          <w:tcPr>
            <w:tcW w:w="3285" w:type="dxa"/>
            <w:tcBorders>
              <w:top w:val="nil"/>
              <w:left w:val="nil"/>
              <w:right w:val="nil"/>
            </w:tcBorders>
            <w:shd w:val="clear" w:color="auto" w:fill="auto"/>
            <w:tcMar>
              <w:top w:w="100" w:type="dxa"/>
              <w:left w:w="100" w:type="dxa"/>
              <w:bottom w:w="100" w:type="dxa"/>
              <w:right w:w="100" w:type="dxa"/>
            </w:tcMar>
          </w:tcPr>
          <w:p w14:paraId="4AF10136" w14:textId="77777777" w:rsidR="00650936" w:rsidRDefault="00650936">
            <w:pPr>
              <w:widowControl w:val="0"/>
              <w:spacing w:line="240" w:lineRule="auto"/>
              <w:rPr>
                <w:rFonts w:ascii="Helvetica Neue" w:eastAsia="Helvetica Neue" w:hAnsi="Helvetica Neue" w:cs="Helvetica Neue"/>
                <w:b/>
                <w:sz w:val="20"/>
                <w:szCs w:val="20"/>
              </w:rPr>
            </w:pPr>
          </w:p>
        </w:tc>
        <w:tc>
          <w:tcPr>
            <w:tcW w:w="1050" w:type="dxa"/>
            <w:tcBorders>
              <w:top w:val="nil"/>
              <w:left w:val="nil"/>
              <w:right w:val="nil"/>
            </w:tcBorders>
            <w:shd w:val="clear" w:color="auto" w:fill="auto"/>
            <w:tcMar>
              <w:top w:w="100" w:type="dxa"/>
              <w:left w:w="100" w:type="dxa"/>
              <w:bottom w:w="100" w:type="dxa"/>
              <w:right w:w="100" w:type="dxa"/>
            </w:tcMar>
          </w:tcPr>
          <w:p w14:paraId="1AC859B3" w14:textId="77777777" w:rsidR="00650936" w:rsidRDefault="00650936">
            <w:pPr>
              <w:widowControl w:val="0"/>
              <w:spacing w:line="240" w:lineRule="auto"/>
              <w:rPr>
                <w:rFonts w:ascii="Helvetica Neue" w:eastAsia="Helvetica Neue" w:hAnsi="Helvetica Neue" w:cs="Helvetica Neue"/>
                <w:b/>
                <w:sz w:val="20"/>
                <w:szCs w:val="20"/>
              </w:rPr>
            </w:pPr>
          </w:p>
        </w:tc>
        <w:tc>
          <w:tcPr>
            <w:tcW w:w="1710" w:type="dxa"/>
            <w:gridSpan w:val="2"/>
            <w:tcBorders>
              <w:top w:val="nil"/>
              <w:left w:val="nil"/>
              <w:right w:val="nil"/>
            </w:tcBorders>
            <w:shd w:val="clear" w:color="auto" w:fill="auto"/>
            <w:tcMar>
              <w:top w:w="100" w:type="dxa"/>
              <w:left w:w="100" w:type="dxa"/>
              <w:bottom w:w="100" w:type="dxa"/>
              <w:right w:w="100" w:type="dxa"/>
            </w:tcMar>
          </w:tcPr>
          <w:p w14:paraId="1325DCC8"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Netflix</w:t>
            </w:r>
          </w:p>
        </w:tc>
        <w:tc>
          <w:tcPr>
            <w:tcW w:w="1665" w:type="dxa"/>
            <w:gridSpan w:val="2"/>
            <w:tcBorders>
              <w:top w:val="nil"/>
              <w:left w:val="nil"/>
              <w:bottom w:val="nil"/>
              <w:right w:val="nil"/>
            </w:tcBorders>
            <w:shd w:val="clear" w:color="auto" w:fill="auto"/>
            <w:tcMar>
              <w:top w:w="100" w:type="dxa"/>
              <w:left w:w="100" w:type="dxa"/>
              <w:bottom w:w="100" w:type="dxa"/>
              <w:right w:w="100" w:type="dxa"/>
            </w:tcMar>
          </w:tcPr>
          <w:p w14:paraId="2E939357"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Prime Video</w:t>
            </w:r>
          </w:p>
          <w:p w14:paraId="6E882A4C"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(Amazon)</w:t>
            </w:r>
          </w:p>
        </w:tc>
        <w:tc>
          <w:tcPr>
            <w:tcW w:w="1650" w:type="dxa"/>
            <w:gridSpan w:val="2"/>
            <w:tcBorders>
              <w:top w:val="nil"/>
              <w:left w:val="nil"/>
              <w:bottom w:val="nil"/>
              <w:right w:val="nil"/>
            </w:tcBorders>
            <w:shd w:val="clear" w:color="auto" w:fill="auto"/>
            <w:tcMar>
              <w:top w:w="100" w:type="dxa"/>
              <w:left w:w="100" w:type="dxa"/>
              <w:bottom w:w="100" w:type="dxa"/>
              <w:right w:w="100" w:type="dxa"/>
            </w:tcMar>
          </w:tcPr>
          <w:p w14:paraId="78CBA090"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Hulu</w:t>
            </w:r>
          </w:p>
          <w:p w14:paraId="36DBB75D"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(Disney)</w:t>
            </w:r>
          </w:p>
        </w:tc>
      </w:tr>
      <w:tr w:rsidR="00650936" w14:paraId="75A968CC" w14:textId="77777777" w:rsidTr="00B400A4">
        <w:tc>
          <w:tcPr>
            <w:tcW w:w="3285" w:type="dxa"/>
            <w:tcBorders>
              <w:left w:val="nil"/>
              <w:right w:val="nil"/>
            </w:tcBorders>
            <w:shd w:val="clear" w:color="auto" w:fill="auto"/>
            <w:tcMar>
              <w:top w:w="100" w:type="dxa"/>
              <w:left w:w="100" w:type="dxa"/>
              <w:bottom w:w="100" w:type="dxa"/>
              <w:right w:w="100" w:type="dxa"/>
            </w:tcMar>
          </w:tcPr>
          <w:p w14:paraId="3D8D543B"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Critical Success Factors</w:t>
            </w:r>
          </w:p>
        </w:tc>
        <w:tc>
          <w:tcPr>
            <w:tcW w:w="1050" w:type="dxa"/>
            <w:tcBorders>
              <w:left w:val="nil"/>
              <w:right w:val="nil"/>
            </w:tcBorders>
            <w:shd w:val="clear" w:color="auto" w:fill="auto"/>
            <w:tcMar>
              <w:top w:w="100" w:type="dxa"/>
              <w:left w:w="100" w:type="dxa"/>
              <w:bottom w:w="100" w:type="dxa"/>
              <w:right w:w="100" w:type="dxa"/>
            </w:tcMar>
          </w:tcPr>
          <w:p w14:paraId="71E533C5"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Weight</w:t>
            </w:r>
          </w:p>
        </w:tc>
        <w:tc>
          <w:tcPr>
            <w:tcW w:w="930" w:type="dxa"/>
            <w:tcBorders>
              <w:left w:val="nil"/>
              <w:right w:val="nil"/>
            </w:tcBorders>
            <w:shd w:val="clear" w:color="auto" w:fill="auto"/>
            <w:tcMar>
              <w:top w:w="100" w:type="dxa"/>
              <w:left w:w="100" w:type="dxa"/>
              <w:bottom w:w="100" w:type="dxa"/>
              <w:right w:w="100" w:type="dxa"/>
            </w:tcMar>
          </w:tcPr>
          <w:p w14:paraId="010012B1"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Rating</w:t>
            </w:r>
          </w:p>
        </w:tc>
        <w:tc>
          <w:tcPr>
            <w:tcW w:w="780" w:type="dxa"/>
            <w:tcBorders>
              <w:top w:val="single" w:sz="4" w:space="0" w:color="auto"/>
              <w:left w:val="nil"/>
              <w:right w:val="nil"/>
            </w:tcBorders>
            <w:shd w:val="clear" w:color="auto" w:fill="auto"/>
            <w:tcMar>
              <w:top w:w="100" w:type="dxa"/>
              <w:left w:w="100" w:type="dxa"/>
              <w:bottom w:w="100" w:type="dxa"/>
              <w:right w:w="100" w:type="dxa"/>
            </w:tcMar>
          </w:tcPr>
          <w:p w14:paraId="7AD9C92B"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Score</w:t>
            </w:r>
          </w:p>
        </w:tc>
        <w:tc>
          <w:tcPr>
            <w:tcW w:w="840" w:type="dxa"/>
            <w:tcBorders>
              <w:top w:val="single" w:sz="4" w:space="0" w:color="auto"/>
              <w:left w:val="nil"/>
              <w:right w:val="nil"/>
            </w:tcBorders>
            <w:shd w:val="clear" w:color="auto" w:fill="auto"/>
            <w:tcMar>
              <w:top w:w="100" w:type="dxa"/>
              <w:left w:w="100" w:type="dxa"/>
              <w:bottom w:w="100" w:type="dxa"/>
              <w:right w:w="100" w:type="dxa"/>
            </w:tcMar>
          </w:tcPr>
          <w:p w14:paraId="100771A8"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Rating</w:t>
            </w:r>
          </w:p>
        </w:tc>
        <w:tc>
          <w:tcPr>
            <w:tcW w:w="825" w:type="dxa"/>
            <w:tcBorders>
              <w:top w:val="single" w:sz="4" w:space="0" w:color="auto"/>
              <w:left w:val="nil"/>
              <w:right w:val="nil"/>
            </w:tcBorders>
            <w:shd w:val="clear" w:color="auto" w:fill="auto"/>
            <w:tcMar>
              <w:top w:w="100" w:type="dxa"/>
              <w:left w:w="100" w:type="dxa"/>
              <w:bottom w:w="100" w:type="dxa"/>
              <w:right w:w="100" w:type="dxa"/>
            </w:tcMar>
          </w:tcPr>
          <w:p w14:paraId="08A002CA"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Score</w:t>
            </w:r>
          </w:p>
        </w:tc>
        <w:tc>
          <w:tcPr>
            <w:tcW w:w="855" w:type="dxa"/>
            <w:tcBorders>
              <w:top w:val="single" w:sz="4" w:space="0" w:color="auto"/>
              <w:left w:val="nil"/>
              <w:right w:val="nil"/>
            </w:tcBorders>
            <w:shd w:val="clear" w:color="auto" w:fill="auto"/>
            <w:tcMar>
              <w:top w:w="100" w:type="dxa"/>
              <w:left w:w="100" w:type="dxa"/>
              <w:bottom w:w="100" w:type="dxa"/>
              <w:right w:w="100" w:type="dxa"/>
            </w:tcMar>
          </w:tcPr>
          <w:p w14:paraId="7D97C12B"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Rating</w:t>
            </w:r>
          </w:p>
        </w:tc>
        <w:tc>
          <w:tcPr>
            <w:tcW w:w="795" w:type="dxa"/>
            <w:tcBorders>
              <w:top w:val="single" w:sz="4" w:space="0" w:color="auto"/>
              <w:left w:val="nil"/>
              <w:right w:val="nil"/>
            </w:tcBorders>
            <w:shd w:val="clear" w:color="auto" w:fill="auto"/>
            <w:tcMar>
              <w:top w:w="100" w:type="dxa"/>
              <w:left w:w="100" w:type="dxa"/>
              <w:bottom w:w="100" w:type="dxa"/>
              <w:right w:w="100" w:type="dxa"/>
            </w:tcMar>
          </w:tcPr>
          <w:p w14:paraId="41DA7AE5"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Score</w:t>
            </w:r>
          </w:p>
        </w:tc>
      </w:tr>
      <w:tr w:rsidR="00650936" w14:paraId="29BF53A7" w14:textId="77777777">
        <w:tc>
          <w:tcPr>
            <w:tcW w:w="3285" w:type="dxa"/>
            <w:tcBorders>
              <w:left w:val="nil"/>
              <w:bottom w:val="nil"/>
              <w:right w:val="nil"/>
            </w:tcBorders>
            <w:shd w:val="clear" w:color="auto" w:fill="auto"/>
            <w:tcMar>
              <w:top w:w="100" w:type="dxa"/>
              <w:left w:w="100" w:type="dxa"/>
              <w:bottom w:w="100" w:type="dxa"/>
              <w:right w:w="100" w:type="dxa"/>
            </w:tcMar>
          </w:tcPr>
          <w:p w14:paraId="7F26507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1 - Licensed Content</w:t>
            </w:r>
          </w:p>
        </w:tc>
        <w:tc>
          <w:tcPr>
            <w:tcW w:w="1050" w:type="dxa"/>
            <w:tcBorders>
              <w:left w:val="nil"/>
              <w:bottom w:val="nil"/>
              <w:right w:val="nil"/>
            </w:tcBorders>
            <w:shd w:val="clear" w:color="auto" w:fill="auto"/>
            <w:tcMar>
              <w:top w:w="100" w:type="dxa"/>
              <w:left w:w="100" w:type="dxa"/>
              <w:bottom w:w="100" w:type="dxa"/>
              <w:right w:w="100" w:type="dxa"/>
            </w:tcMar>
          </w:tcPr>
          <w:p w14:paraId="7BEAF1A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0.15</w:t>
            </w:r>
          </w:p>
        </w:tc>
        <w:tc>
          <w:tcPr>
            <w:tcW w:w="930" w:type="dxa"/>
            <w:tcBorders>
              <w:left w:val="nil"/>
              <w:bottom w:val="nil"/>
              <w:right w:val="nil"/>
            </w:tcBorders>
            <w:shd w:val="clear" w:color="auto" w:fill="auto"/>
            <w:tcMar>
              <w:top w:w="100" w:type="dxa"/>
              <w:left w:w="100" w:type="dxa"/>
              <w:bottom w:w="100" w:type="dxa"/>
              <w:right w:w="100" w:type="dxa"/>
            </w:tcMar>
          </w:tcPr>
          <w:p w14:paraId="7F46561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780" w:type="dxa"/>
            <w:tcBorders>
              <w:left w:val="nil"/>
              <w:bottom w:val="nil"/>
              <w:right w:val="nil"/>
            </w:tcBorders>
            <w:shd w:val="clear" w:color="auto" w:fill="auto"/>
            <w:tcMar>
              <w:top w:w="100" w:type="dxa"/>
              <w:left w:w="100" w:type="dxa"/>
              <w:bottom w:w="100" w:type="dxa"/>
              <w:right w:w="100" w:type="dxa"/>
            </w:tcMar>
          </w:tcPr>
          <w:p w14:paraId="4861548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0.45</w:t>
            </w:r>
          </w:p>
        </w:tc>
        <w:tc>
          <w:tcPr>
            <w:tcW w:w="840" w:type="dxa"/>
            <w:tcBorders>
              <w:left w:val="nil"/>
              <w:bottom w:val="nil"/>
              <w:right w:val="nil"/>
            </w:tcBorders>
            <w:shd w:val="clear" w:color="auto" w:fill="auto"/>
            <w:tcMar>
              <w:top w:w="100" w:type="dxa"/>
              <w:left w:w="100" w:type="dxa"/>
              <w:bottom w:w="100" w:type="dxa"/>
              <w:right w:w="100" w:type="dxa"/>
            </w:tcMar>
          </w:tcPr>
          <w:p w14:paraId="58F54E8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25" w:type="dxa"/>
            <w:tcBorders>
              <w:left w:val="nil"/>
              <w:bottom w:val="nil"/>
              <w:right w:val="nil"/>
            </w:tcBorders>
            <w:shd w:val="clear" w:color="auto" w:fill="auto"/>
            <w:tcMar>
              <w:top w:w="100" w:type="dxa"/>
              <w:left w:w="100" w:type="dxa"/>
              <w:bottom w:w="100" w:type="dxa"/>
              <w:right w:w="100" w:type="dxa"/>
            </w:tcMar>
          </w:tcPr>
          <w:p w14:paraId="55D1AE4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0.30</w:t>
            </w:r>
          </w:p>
        </w:tc>
        <w:tc>
          <w:tcPr>
            <w:tcW w:w="855" w:type="dxa"/>
            <w:tcBorders>
              <w:left w:val="nil"/>
              <w:bottom w:val="nil"/>
              <w:right w:val="nil"/>
            </w:tcBorders>
            <w:shd w:val="clear" w:color="auto" w:fill="auto"/>
            <w:tcMar>
              <w:top w:w="100" w:type="dxa"/>
              <w:left w:w="100" w:type="dxa"/>
              <w:bottom w:w="100" w:type="dxa"/>
              <w:right w:w="100" w:type="dxa"/>
            </w:tcMar>
          </w:tcPr>
          <w:p w14:paraId="6818174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795" w:type="dxa"/>
            <w:tcBorders>
              <w:left w:val="nil"/>
              <w:bottom w:val="nil"/>
              <w:right w:val="nil"/>
            </w:tcBorders>
            <w:shd w:val="clear" w:color="auto" w:fill="auto"/>
            <w:tcMar>
              <w:top w:w="100" w:type="dxa"/>
              <w:left w:w="100" w:type="dxa"/>
              <w:bottom w:w="100" w:type="dxa"/>
              <w:right w:w="100" w:type="dxa"/>
            </w:tcMar>
          </w:tcPr>
          <w:p w14:paraId="7F42338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0.60</w:t>
            </w:r>
          </w:p>
        </w:tc>
      </w:tr>
      <w:tr w:rsidR="00650936" w14:paraId="45B3479F"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2BF8FB8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2 - Original Content</w:t>
            </w:r>
          </w:p>
        </w:tc>
        <w:tc>
          <w:tcPr>
            <w:tcW w:w="1050" w:type="dxa"/>
            <w:tcBorders>
              <w:top w:val="nil"/>
              <w:left w:val="nil"/>
              <w:bottom w:val="nil"/>
              <w:right w:val="nil"/>
            </w:tcBorders>
            <w:shd w:val="clear" w:color="auto" w:fill="auto"/>
            <w:tcMar>
              <w:top w:w="100" w:type="dxa"/>
              <w:left w:w="100" w:type="dxa"/>
              <w:bottom w:w="100" w:type="dxa"/>
              <w:right w:w="100" w:type="dxa"/>
            </w:tcMar>
          </w:tcPr>
          <w:p w14:paraId="09D5EC9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0.14</w:t>
            </w:r>
          </w:p>
        </w:tc>
        <w:tc>
          <w:tcPr>
            <w:tcW w:w="930" w:type="dxa"/>
            <w:tcBorders>
              <w:top w:val="nil"/>
              <w:left w:val="nil"/>
              <w:bottom w:val="nil"/>
              <w:right w:val="nil"/>
            </w:tcBorders>
            <w:shd w:val="clear" w:color="auto" w:fill="auto"/>
            <w:tcMar>
              <w:top w:w="100" w:type="dxa"/>
              <w:left w:w="100" w:type="dxa"/>
              <w:bottom w:w="100" w:type="dxa"/>
              <w:right w:w="100" w:type="dxa"/>
            </w:tcMar>
          </w:tcPr>
          <w:p w14:paraId="6EE23D6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780" w:type="dxa"/>
            <w:tcBorders>
              <w:top w:val="nil"/>
              <w:left w:val="nil"/>
              <w:bottom w:val="nil"/>
              <w:right w:val="nil"/>
            </w:tcBorders>
            <w:shd w:val="clear" w:color="auto" w:fill="auto"/>
            <w:tcMar>
              <w:top w:w="100" w:type="dxa"/>
              <w:left w:w="100" w:type="dxa"/>
              <w:bottom w:w="100" w:type="dxa"/>
              <w:right w:w="100" w:type="dxa"/>
            </w:tcMar>
          </w:tcPr>
          <w:p w14:paraId="785BD0B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056</w:t>
            </w:r>
          </w:p>
        </w:tc>
        <w:tc>
          <w:tcPr>
            <w:tcW w:w="840" w:type="dxa"/>
            <w:tcBorders>
              <w:top w:val="nil"/>
              <w:left w:val="nil"/>
              <w:bottom w:val="nil"/>
              <w:right w:val="nil"/>
            </w:tcBorders>
            <w:shd w:val="clear" w:color="auto" w:fill="auto"/>
            <w:tcMar>
              <w:top w:w="100" w:type="dxa"/>
              <w:left w:w="100" w:type="dxa"/>
              <w:bottom w:w="100" w:type="dxa"/>
              <w:right w:w="100" w:type="dxa"/>
            </w:tcMar>
          </w:tcPr>
          <w:p w14:paraId="756222C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25" w:type="dxa"/>
            <w:tcBorders>
              <w:top w:val="nil"/>
              <w:left w:val="nil"/>
              <w:bottom w:val="nil"/>
              <w:right w:val="nil"/>
            </w:tcBorders>
            <w:shd w:val="clear" w:color="auto" w:fill="auto"/>
            <w:tcMar>
              <w:top w:w="100" w:type="dxa"/>
              <w:left w:w="100" w:type="dxa"/>
              <w:bottom w:w="100" w:type="dxa"/>
              <w:right w:w="100" w:type="dxa"/>
            </w:tcMar>
          </w:tcPr>
          <w:p w14:paraId="50DD8F6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0.42</w:t>
            </w:r>
          </w:p>
        </w:tc>
        <w:tc>
          <w:tcPr>
            <w:tcW w:w="855" w:type="dxa"/>
            <w:tcBorders>
              <w:top w:val="nil"/>
              <w:left w:val="nil"/>
              <w:bottom w:val="nil"/>
              <w:right w:val="nil"/>
            </w:tcBorders>
            <w:shd w:val="clear" w:color="auto" w:fill="auto"/>
            <w:tcMar>
              <w:top w:w="100" w:type="dxa"/>
              <w:left w:w="100" w:type="dxa"/>
              <w:bottom w:w="100" w:type="dxa"/>
              <w:right w:w="100" w:type="dxa"/>
            </w:tcMar>
          </w:tcPr>
          <w:p w14:paraId="5ED32B2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795" w:type="dxa"/>
            <w:tcBorders>
              <w:top w:val="nil"/>
              <w:left w:val="nil"/>
              <w:bottom w:val="nil"/>
              <w:right w:val="nil"/>
            </w:tcBorders>
            <w:shd w:val="clear" w:color="auto" w:fill="auto"/>
            <w:tcMar>
              <w:top w:w="100" w:type="dxa"/>
              <w:left w:w="100" w:type="dxa"/>
              <w:bottom w:w="100" w:type="dxa"/>
              <w:right w:w="100" w:type="dxa"/>
            </w:tcMar>
          </w:tcPr>
          <w:p w14:paraId="662C1F2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0.28</w:t>
            </w:r>
          </w:p>
        </w:tc>
      </w:tr>
      <w:tr w:rsidR="00650936" w14:paraId="2F9696C4"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09CF8AA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3 - Market Share</w:t>
            </w:r>
          </w:p>
        </w:tc>
        <w:tc>
          <w:tcPr>
            <w:tcW w:w="1050" w:type="dxa"/>
            <w:tcBorders>
              <w:top w:val="nil"/>
              <w:left w:val="nil"/>
              <w:bottom w:val="nil"/>
              <w:right w:val="nil"/>
            </w:tcBorders>
            <w:shd w:val="clear" w:color="auto" w:fill="auto"/>
            <w:tcMar>
              <w:top w:w="100" w:type="dxa"/>
              <w:left w:w="100" w:type="dxa"/>
              <w:bottom w:w="100" w:type="dxa"/>
              <w:right w:w="100" w:type="dxa"/>
            </w:tcMar>
          </w:tcPr>
          <w:p w14:paraId="7A073E7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c>
          <w:tcPr>
            <w:tcW w:w="930" w:type="dxa"/>
            <w:tcBorders>
              <w:top w:val="nil"/>
              <w:left w:val="nil"/>
              <w:bottom w:val="nil"/>
              <w:right w:val="nil"/>
            </w:tcBorders>
            <w:shd w:val="clear" w:color="auto" w:fill="auto"/>
            <w:tcMar>
              <w:top w:w="100" w:type="dxa"/>
              <w:left w:w="100" w:type="dxa"/>
              <w:bottom w:w="100" w:type="dxa"/>
              <w:right w:w="100" w:type="dxa"/>
            </w:tcMar>
          </w:tcPr>
          <w:p w14:paraId="02F39F7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780" w:type="dxa"/>
            <w:tcBorders>
              <w:top w:val="nil"/>
              <w:left w:val="nil"/>
              <w:bottom w:val="nil"/>
              <w:right w:val="nil"/>
            </w:tcBorders>
            <w:shd w:val="clear" w:color="auto" w:fill="auto"/>
            <w:tcMar>
              <w:top w:w="100" w:type="dxa"/>
              <w:left w:w="100" w:type="dxa"/>
              <w:bottom w:w="100" w:type="dxa"/>
              <w:right w:w="100" w:type="dxa"/>
            </w:tcMar>
          </w:tcPr>
          <w:p w14:paraId="573867A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0.48</w:t>
            </w:r>
          </w:p>
        </w:tc>
        <w:tc>
          <w:tcPr>
            <w:tcW w:w="840" w:type="dxa"/>
            <w:tcBorders>
              <w:top w:val="nil"/>
              <w:left w:val="nil"/>
              <w:bottom w:val="nil"/>
              <w:right w:val="nil"/>
            </w:tcBorders>
            <w:shd w:val="clear" w:color="auto" w:fill="auto"/>
            <w:tcMar>
              <w:top w:w="100" w:type="dxa"/>
              <w:left w:w="100" w:type="dxa"/>
              <w:bottom w:w="100" w:type="dxa"/>
              <w:right w:w="100" w:type="dxa"/>
            </w:tcMar>
          </w:tcPr>
          <w:p w14:paraId="29EC3A1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25" w:type="dxa"/>
            <w:tcBorders>
              <w:top w:val="nil"/>
              <w:left w:val="nil"/>
              <w:bottom w:val="nil"/>
              <w:right w:val="nil"/>
            </w:tcBorders>
            <w:shd w:val="clear" w:color="auto" w:fill="auto"/>
            <w:tcMar>
              <w:top w:w="100" w:type="dxa"/>
              <w:left w:w="100" w:type="dxa"/>
              <w:bottom w:w="100" w:type="dxa"/>
              <w:right w:w="100" w:type="dxa"/>
            </w:tcMar>
          </w:tcPr>
          <w:p w14:paraId="667D9AC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0.36</w:t>
            </w:r>
          </w:p>
        </w:tc>
        <w:tc>
          <w:tcPr>
            <w:tcW w:w="855" w:type="dxa"/>
            <w:tcBorders>
              <w:top w:val="nil"/>
              <w:left w:val="nil"/>
              <w:bottom w:val="nil"/>
              <w:right w:val="nil"/>
            </w:tcBorders>
            <w:shd w:val="clear" w:color="auto" w:fill="auto"/>
            <w:tcMar>
              <w:top w:w="100" w:type="dxa"/>
              <w:left w:w="100" w:type="dxa"/>
              <w:bottom w:w="100" w:type="dxa"/>
              <w:right w:w="100" w:type="dxa"/>
            </w:tcMar>
          </w:tcPr>
          <w:p w14:paraId="7BA8ED3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795" w:type="dxa"/>
            <w:tcBorders>
              <w:top w:val="nil"/>
              <w:left w:val="nil"/>
              <w:bottom w:val="nil"/>
              <w:right w:val="nil"/>
            </w:tcBorders>
            <w:shd w:val="clear" w:color="auto" w:fill="auto"/>
            <w:tcMar>
              <w:top w:w="100" w:type="dxa"/>
              <w:left w:w="100" w:type="dxa"/>
              <w:bottom w:w="100" w:type="dxa"/>
              <w:right w:w="100" w:type="dxa"/>
            </w:tcMar>
          </w:tcPr>
          <w:p w14:paraId="1AA10DA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0.24</w:t>
            </w:r>
          </w:p>
        </w:tc>
      </w:tr>
      <w:tr w:rsidR="00650936" w14:paraId="5B6D300A"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3F22ACC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4 - Price Competitiveness</w:t>
            </w:r>
          </w:p>
        </w:tc>
        <w:tc>
          <w:tcPr>
            <w:tcW w:w="1050" w:type="dxa"/>
            <w:tcBorders>
              <w:top w:val="nil"/>
              <w:left w:val="nil"/>
              <w:bottom w:val="nil"/>
              <w:right w:val="nil"/>
            </w:tcBorders>
            <w:shd w:val="clear" w:color="auto" w:fill="auto"/>
            <w:tcMar>
              <w:top w:w="100" w:type="dxa"/>
              <w:left w:w="100" w:type="dxa"/>
              <w:bottom w:w="100" w:type="dxa"/>
              <w:right w:w="100" w:type="dxa"/>
            </w:tcMar>
          </w:tcPr>
          <w:p w14:paraId="304B246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c>
          <w:tcPr>
            <w:tcW w:w="930" w:type="dxa"/>
            <w:tcBorders>
              <w:top w:val="nil"/>
              <w:left w:val="nil"/>
              <w:bottom w:val="nil"/>
              <w:right w:val="nil"/>
            </w:tcBorders>
            <w:shd w:val="clear" w:color="auto" w:fill="auto"/>
            <w:tcMar>
              <w:top w:w="100" w:type="dxa"/>
              <w:left w:w="100" w:type="dxa"/>
              <w:bottom w:w="100" w:type="dxa"/>
              <w:right w:w="100" w:type="dxa"/>
            </w:tcMar>
          </w:tcPr>
          <w:p w14:paraId="4DBFB87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780" w:type="dxa"/>
            <w:tcBorders>
              <w:top w:val="nil"/>
              <w:left w:val="nil"/>
              <w:bottom w:val="nil"/>
              <w:right w:val="nil"/>
            </w:tcBorders>
            <w:shd w:val="clear" w:color="auto" w:fill="auto"/>
            <w:tcMar>
              <w:top w:w="100" w:type="dxa"/>
              <w:left w:w="100" w:type="dxa"/>
              <w:bottom w:w="100" w:type="dxa"/>
              <w:right w:w="100" w:type="dxa"/>
            </w:tcMar>
          </w:tcPr>
          <w:p w14:paraId="4F157B0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0.36</w:t>
            </w:r>
          </w:p>
        </w:tc>
        <w:tc>
          <w:tcPr>
            <w:tcW w:w="840" w:type="dxa"/>
            <w:tcBorders>
              <w:top w:val="nil"/>
              <w:left w:val="nil"/>
              <w:bottom w:val="nil"/>
              <w:right w:val="nil"/>
            </w:tcBorders>
            <w:shd w:val="clear" w:color="auto" w:fill="auto"/>
            <w:tcMar>
              <w:top w:w="100" w:type="dxa"/>
              <w:left w:w="100" w:type="dxa"/>
              <w:bottom w:w="100" w:type="dxa"/>
              <w:right w:w="100" w:type="dxa"/>
            </w:tcMar>
          </w:tcPr>
          <w:p w14:paraId="061DEA2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25" w:type="dxa"/>
            <w:tcBorders>
              <w:top w:val="nil"/>
              <w:left w:val="nil"/>
              <w:bottom w:val="nil"/>
              <w:right w:val="nil"/>
            </w:tcBorders>
            <w:shd w:val="clear" w:color="auto" w:fill="auto"/>
            <w:tcMar>
              <w:top w:w="100" w:type="dxa"/>
              <w:left w:w="100" w:type="dxa"/>
              <w:bottom w:w="100" w:type="dxa"/>
              <w:right w:w="100" w:type="dxa"/>
            </w:tcMar>
          </w:tcPr>
          <w:p w14:paraId="44ABB00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0.24</w:t>
            </w:r>
          </w:p>
        </w:tc>
        <w:tc>
          <w:tcPr>
            <w:tcW w:w="855" w:type="dxa"/>
            <w:tcBorders>
              <w:top w:val="nil"/>
              <w:left w:val="nil"/>
              <w:bottom w:val="nil"/>
              <w:right w:val="nil"/>
            </w:tcBorders>
            <w:shd w:val="clear" w:color="auto" w:fill="auto"/>
            <w:tcMar>
              <w:top w:w="100" w:type="dxa"/>
              <w:left w:w="100" w:type="dxa"/>
              <w:bottom w:w="100" w:type="dxa"/>
              <w:right w:w="100" w:type="dxa"/>
            </w:tcMar>
          </w:tcPr>
          <w:p w14:paraId="098C032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795" w:type="dxa"/>
            <w:tcBorders>
              <w:top w:val="nil"/>
              <w:left w:val="nil"/>
              <w:bottom w:val="nil"/>
              <w:right w:val="nil"/>
            </w:tcBorders>
            <w:shd w:val="clear" w:color="auto" w:fill="auto"/>
            <w:tcMar>
              <w:top w:w="100" w:type="dxa"/>
              <w:left w:w="100" w:type="dxa"/>
              <w:bottom w:w="100" w:type="dxa"/>
              <w:right w:w="100" w:type="dxa"/>
            </w:tcMar>
          </w:tcPr>
          <w:p w14:paraId="5B620BD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0.48</w:t>
            </w:r>
          </w:p>
        </w:tc>
      </w:tr>
      <w:tr w:rsidR="00650936" w14:paraId="717446A7"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06D8CFE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5 - Service Variety</w:t>
            </w:r>
          </w:p>
        </w:tc>
        <w:tc>
          <w:tcPr>
            <w:tcW w:w="1050" w:type="dxa"/>
            <w:tcBorders>
              <w:top w:val="nil"/>
              <w:left w:val="nil"/>
              <w:bottom w:val="nil"/>
              <w:right w:val="nil"/>
            </w:tcBorders>
            <w:shd w:val="clear" w:color="auto" w:fill="auto"/>
            <w:tcMar>
              <w:top w:w="100" w:type="dxa"/>
              <w:left w:w="100" w:type="dxa"/>
              <w:bottom w:w="100" w:type="dxa"/>
              <w:right w:w="100" w:type="dxa"/>
            </w:tcMar>
          </w:tcPr>
          <w:p w14:paraId="46AD2D8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0.11</w:t>
            </w:r>
          </w:p>
        </w:tc>
        <w:tc>
          <w:tcPr>
            <w:tcW w:w="930" w:type="dxa"/>
            <w:tcBorders>
              <w:top w:val="nil"/>
              <w:left w:val="nil"/>
              <w:bottom w:val="nil"/>
              <w:right w:val="nil"/>
            </w:tcBorders>
            <w:shd w:val="clear" w:color="auto" w:fill="auto"/>
            <w:tcMar>
              <w:top w:w="100" w:type="dxa"/>
              <w:left w:w="100" w:type="dxa"/>
              <w:bottom w:w="100" w:type="dxa"/>
              <w:right w:w="100" w:type="dxa"/>
            </w:tcMar>
          </w:tcPr>
          <w:p w14:paraId="7CB7A47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780" w:type="dxa"/>
            <w:tcBorders>
              <w:top w:val="nil"/>
              <w:left w:val="nil"/>
              <w:bottom w:val="nil"/>
              <w:right w:val="nil"/>
            </w:tcBorders>
            <w:shd w:val="clear" w:color="auto" w:fill="auto"/>
            <w:tcMar>
              <w:top w:w="100" w:type="dxa"/>
              <w:left w:w="100" w:type="dxa"/>
              <w:bottom w:w="100" w:type="dxa"/>
              <w:right w:w="100" w:type="dxa"/>
            </w:tcMar>
          </w:tcPr>
          <w:p w14:paraId="2C2DA46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0.11</w:t>
            </w:r>
          </w:p>
        </w:tc>
        <w:tc>
          <w:tcPr>
            <w:tcW w:w="840" w:type="dxa"/>
            <w:tcBorders>
              <w:top w:val="nil"/>
              <w:left w:val="nil"/>
              <w:bottom w:val="nil"/>
              <w:right w:val="nil"/>
            </w:tcBorders>
            <w:shd w:val="clear" w:color="auto" w:fill="auto"/>
            <w:tcMar>
              <w:top w:w="100" w:type="dxa"/>
              <w:left w:w="100" w:type="dxa"/>
              <w:bottom w:w="100" w:type="dxa"/>
              <w:right w:w="100" w:type="dxa"/>
            </w:tcMar>
          </w:tcPr>
          <w:p w14:paraId="6E08D35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25" w:type="dxa"/>
            <w:tcBorders>
              <w:top w:val="nil"/>
              <w:left w:val="nil"/>
              <w:bottom w:val="nil"/>
              <w:right w:val="nil"/>
            </w:tcBorders>
            <w:shd w:val="clear" w:color="auto" w:fill="auto"/>
            <w:tcMar>
              <w:top w:w="100" w:type="dxa"/>
              <w:left w:w="100" w:type="dxa"/>
              <w:bottom w:w="100" w:type="dxa"/>
              <w:right w:w="100" w:type="dxa"/>
            </w:tcMar>
          </w:tcPr>
          <w:p w14:paraId="63A18FB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0.44</w:t>
            </w:r>
          </w:p>
        </w:tc>
        <w:tc>
          <w:tcPr>
            <w:tcW w:w="855" w:type="dxa"/>
            <w:tcBorders>
              <w:top w:val="nil"/>
              <w:left w:val="nil"/>
              <w:bottom w:val="nil"/>
              <w:right w:val="nil"/>
            </w:tcBorders>
            <w:shd w:val="clear" w:color="auto" w:fill="auto"/>
            <w:tcMar>
              <w:top w:w="100" w:type="dxa"/>
              <w:left w:w="100" w:type="dxa"/>
              <w:bottom w:w="100" w:type="dxa"/>
              <w:right w:w="100" w:type="dxa"/>
            </w:tcMar>
          </w:tcPr>
          <w:p w14:paraId="4813664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795" w:type="dxa"/>
            <w:tcBorders>
              <w:top w:val="nil"/>
              <w:left w:val="nil"/>
              <w:bottom w:val="nil"/>
              <w:right w:val="nil"/>
            </w:tcBorders>
            <w:shd w:val="clear" w:color="auto" w:fill="auto"/>
            <w:tcMar>
              <w:top w:w="100" w:type="dxa"/>
              <w:left w:w="100" w:type="dxa"/>
              <w:bottom w:w="100" w:type="dxa"/>
              <w:right w:w="100" w:type="dxa"/>
            </w:tcMar>
          </w:tcPr>
          <w:p w14:paraId="2B4782D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0.22</w:t>
            </w:r>
          </w:p>
        </w:tc>
      </w:tr>
      <w:tr w:rsidR="00650936" w14:paraId="5244684E"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14C763D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6 - Global Expansion</w:t>
            </w:r>
          </w:p>
        </w:tc>
        <w:tc>
          <w:tcPr>
            <w:tcW w:w="1050" w:type="dxa"/>
            <w:tcBorders>
              <w:top w:val="nil"/>
              <w:left w:val="nil"/>
              <w:bottom w:val="nil"/>
              <w:right w:val="nil"/>
            </w:tcBorders>
            <w:shd w:val="clear" w:color="auto" w:fill="auto"/>
            <w:tcMar>
              <w:top w:w="100" w:type="dxa"/>
              <w:left w:w="100" w:type="dxa"/>
              <w:bottom w:w="100" w:type="dxa"/>
              <w:right w:w="100" w:type="dxa"/>
            </w:tcMar>
          </w:tcPr>
          <w:p w14:paraId="404EDE0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0.10</w:t>
            </w:r>
          </w:p>
        </w:tc>
        <w:tc>
          <w:tcPr>
            <w:tcW w:w="930" w:type="dxa"/>
            <w:tcBorders>
              <w:top w:val="nil"/>
              <w:left w:val="nil"/>
              <w:bottom w:val="nil"/>
              <w:right w:val="nil"/>
            </w:tcBorders>
            <w:shd w:val="clear" w:color="auto" w:fill="auto"/>
            <w:tcMar>
              <w:top w:w="100" w:type="dxa"/>
              <w:left w:w="100" w:type="dxa"/>
              <w:bottom w:w="100" w:type="dxa"/>
              <w:right w:w="100" w:type="dxa"/>
            </w:tcMar>
          </w:tcPr>
          <w:p w14:paraId="2CA90DC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780" w:type="dxa"/>
            <w:tcBorders>
              <w:top w:val="nil"/>
              <w:left w:val="nil"/>
              <w:bottom w:val="nil"/>
              <w:right w:val="nil"/>
            </w:tcBorders>
            <w:shd w:val="clear" w:color="auto" w:fill="auto"/>
            <w:tcMar>
              <w:top w:w="100" w:type="dxa"/>
              <w:left w:w="100" w:type="dxa"/>
              <w:bottom w:w="100" w:type="dxa"/>
              <w:right w:w="100" w:type="dxa"/>
            </w:tcMar>
          </w:tcPr>
          <w:p w14:paraId="6C829DE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0.40</w:t>
            </w:r>
          </w:p>
        </w:tc>
        <w:tc>
          <w:tcPr>
            <w:tcW w:w="840" w:type="dxa"/>
            <w:tcBorders>
              <w:top w:val="nil"/>
              <w:left w:val="nil"/>
              <w:bottom w:val="nil"/>
              <w:right w:val="nil"/>
            </w:tcBorders>
            <w:shd w:val="clear" w:color="auto" w:fill="auto"/>
            <w:tcMar>
              <w:top w:w="100" w:type="dxa"/>
              <w:left w:w="100" w:type="dxa"/>
              <w:bottom w:w="100" w:type="dxa"/>
              <w:right w:w="100" w:type="dxa"/>
            </w:tcMar>
          </w:tcPr>
          <w:p w14:paraId="69F178F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25" w:type="dxa"/>
            <w:tcBorders>
              <w:top w:val="nil"/>
              <w:left w:val="nil"/>
              <w:bottom w:val="nil"/>
              <w:right w:val="nil"/>
            </w:tcBorders>
            <w:shd w:val="clear" w:color="auto" w:fill="auto"/>
            <w:tcMar>
              <w:top w:w="100" w:type="dxa"/>
              <w:left w:w="100" w:type="dxa"/>
              <w:bottom w:w="100" w:type="dxa"/>
              <w:right w:w="100" w:type="dxa"/>
            </w:tcMar>
          </w:tcPr>
          <w:p w14:paraId="6FBB97B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0.30</w:t>
            </w:r>
          </w:p>
        </w:tc>
        <w:tc>
          <w:tcPr>
            <w:tcW w:w="855" w:type="dxa"/>
            <w:tcBorders>
              <w:top w:val="nil"/>
              <w:left w:val="nil"/>
              <w:bottom w:val="nil"/>
              <w:right w:val="nil"/>
            </w:tcBorders>
            <w:shd w:val="clear" w:color="auto" w:fill="auto"/>
            <w:tcMar>
              <w:top w:w="100" w:type="dxa"/>
              <w:left w:w="100" w:type="dxa"/>
              <w:bottom w:w="100" w:type="dxa"/>
              <w:right w:w="100" w:type="dxa"/>
            </w:tcMar>
          </w:tcPr>
          <w:p w14:paraId="0AB73EF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795" w:type="dxa"/>
            <w:tcBorders>
              <w:top w:val="nil"/>
              <w:left w:val="nil"/>
              <w:bottom w:val="nil"/>
              <w:right w:val="nil"/>
            </w:tcBorders>
            <w:shd w:val="clear" w:color="auto" w:fill="auto"/>
            <w:tcMar>
              <w:top w:w="100" w:type="dxa"/>
              <w:left w:w="100" w:type="dxa"/>
              <w:bottom w:w="100" w:type="dxa"/>
              <w:right w:w="100" w:type="dxa"/>
            </w:tcMar>
          </w:tcPr>
          <w:p w14:paraId="32F73F4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0.10</w:t>
            </w:r>
          </w:p>
        </w:tc>
      </w:tr>
      <w:tr w:rsidR="00650936" w14:paraId="773A70E5"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2562516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7 - R&amp;D Technology</w:t>
            </w:r>
          </w:p>
        </w:tc>
        <w:tc>
          <w:tcPr>
            <w:tcW w:w="1050" w:type="dxa"/>
            <w:tcBorders>
              <w:top w:val="nil"/>
              <w:left w:val="nil"/>
              <w:bottom w:val="nil"/>
              <w:right w:val="nil"/>
            </w:tcBorders>
            <w:shd w:val="clear" w:color="auto" w:fill="auto"/>
            <w:tcMar>
              <w:top w:w="100" w:type="dxa"/>
              <w:left w:w="100" w:type="dxa"/>
              <w:bottom w:w="100" w:type="dxa"/>
              <w:right w:w="100" w:type="dxa"/>
            </w:tcMar>
          </w:tcPr>
          <w:p w14:paraId="47DA9B5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w:t>
            </w:r>
          </w:p>
        </w:tc>
        <w:tc>
          <w:tcPr>
            <w:tcW w:w="930" w:type="dxa"/>
            <w:tcBorders>
              <w:top w:val="nil"/>
              <w:left w:val="nil"/>
              <w:bottom w:val="nil"/>
              <w:right w:val="nil"/>
            </w:tcBorders>
            <w:shd w:val="clear" w:color="auto" w:fill="auto"/>
            <w:tcMar>
              <w:top w:w="100" w:type="dxa"/>
              <w:left w:w="100" w:type="dxa"/>
              <w:bottom w:w="100" w:type="dxa"/>
              <w:right w:w="100" w:type="dxa"/>
            </w:tcMar>
          </w:tcPr>
          <w:p w14:paraId="2885284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780" w:type="dxa"/>
            <w:tcBorders>
              <w:top w:val="nil"/>
              <w:left w:val="nil"/>
              <w:bottom w:val="nil"/>
              <w:right w:val="nil"/>
            </w:tcBorders>
            <w:shd w:val="clear" w:color="auto" w:fill="auto"/>
            <w:tcMar>
              <w:top w:w="100" w:type="dxa"/>
              <w:left w:w="100" w:type="dxa"/>
              <w:bottom w:w="100" w:type="dxa"/>
              <w:right w:w="100" w:type="dxa"/>
            </w:tcMar>
          </w:tcPr>
          <w:p w14:paraId="1767DC7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0.24</w:t>
            </w:r>
          </w:p>
        </w:tc>
        <w:tc>
          <w:tcPr>
            <w:tcW w:w="840" w:type="dxa"/>
            <w:tcBorders>
              <w:top w:val="nil"/>
              <w:left w:val="nil"/>
              <w:bottom w:val="nil"/>
              <w:right w:val="nil"/>
            </w:tcBorders>
            <w:shd w:val="clear" w:color="auto" w:fill="auto"/>
            <w:tcMar>
              <w:top w:w="100" w:type="dxa"/>
              <w:left w:w="100" w:type="dxa"/>
              <w:bottom w:w="100" w:type="dxa"/>
              <w:right w:w="100" w:type="dxa"/>
            </w:tcMar>
          </w:tcPr>
          <w:p w14:paraId="068116C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25" w:type="dxa"/>
            <w:tcBorders>
              <w:top w:val="nil"/>
              <w:left w:val="nil"/>
              <w:bottom w:val="nil"/>
              <w:right w:val="nil"/>
            </w:tcBorders>
            <w:shd w:val="clear" w:color="auto" w:fill="auto"/>
            <w:tcMar>
              <w:top w:w="100" w:type="dxa"/>
              <w:left w:w="100" w:type="dxa"/>
              <w:bottom w:w="100" w:type="dxa"/>
              <w:right w:w="100" w:type="dxa"/>
            </w:tcMar>
          </w:tcPr>
          <w:p w14:paraId="2152779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0.16</w:t>
            </w:r>
          </w:p>
        </w:tc>
        <w:tc>
          <w:tcPr>
            <w:tcW w:w="855" w:type="dxa"/>
            <w:tcBorders>
              <w:top w:val="nil"/>
              <w:left w:val="nil"/>
              <w:bottom w:val="nil"/>
              <w:right w:val="nil"/>
            </w:tcBorders>
            <w:shd w:val="clear" w:color="auto" w:fill="auto"/>
            <w:tcMar>
              <w:top w:w="100" w:type="dxa"/>
              <w:left w:w="100" w:type="dxa"/>
              <w:bottom w:w="100" w:type="dxa"/>
              <w:right w:w="100" w:type="dxa"/>
            </w:tcMar>
          </w:tcPr>
          <w:p w14:paraId="73C31D1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795" w:type="dxa"/>
            <w:tcBorders>
              <w:top w:val="nil"/>
              <w:left w:val="nil"/>
              <w:bottom w:val="nil"/>
              <w:right w:val="nil"/>
            </w:tcBorders>
            <w:shd w:val="clear" w:color="auto" w:fill="auto"/>
            <w:tcMar>
              <w:top w:w="100" w:type="dxa"/>
              <w:left w:w="100" w:type="dxa"/>
              <w:bottom w:w="100" w:type="dxa"/>
              <w:right w:w="100" w:type="dxa"/>
            </w:tcMar>
          </w:tcPr>
          <w:p w14:paraId="1F400CD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w:t>
            </w:r>
          </w:p>
        </w:tc>
      </w:tr>
      <w:tr w:rsidR="00650936" w14:paraId="4030F100"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1809EFA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8 - Financial Position</w:t>
            </w:r>
          </w:p>
        </w:tc>
        <w:tc>
          <w:tcPr>
            <w:tcW w:w="1050" w:type="dxa"/>
            <w:tcBorders>
              <w:top w:val="nil"/>
              <w:left w:val="nil"/>
              <w:bottom w:val="nil"/>
              <w:right w:val="nil"/>
            </w:tcBorders>
            <w:shd w:val="clear" w:color="auto" w:fill="auto"/>
            <w:tcMar>
              <w:top w:w="100" w:type="dxa"/>
              <w:left w:w="100" w:type="dxa"/>
              <w:bottom w:w="100" w:type="dxa"/>
              <w:right w:w="100" w:type="dxa"/>
            </w:tcMar>
          </w:tcPr>
          <w:p w14:paraId="503B102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w:t>
            </w:r>
          </w:p>
        </w:tc>
        <w:tc>
          <w:tcPr>
            <w:tcW w:w="930" w:type="dxa"/>
            <w:tcBorders>
              <w:top w:val="nil"/>
              <w:left w:val="nil"/>
              <w:bottom w:val="nil"/>
              <w:right w:val="nil"/>
            </w:tcBorders>
            <w:shd w:val="clear" w:color="auto" w:fill="auto"/>
            <w:tcMar>
              <w:top w:w="100" w:type="dxa"/>
              <w:left w:w="100" w:type="dxa"/>
              <w:bottom w:w="100" w:type="dxa"/>
              <w:right w:w="100" w:type="dxa"/>
            </w:tcMar>
          </w:tcPr>
          <w:p w14:paraId="04E7EDD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780" w:type="dxa"/>
            <w:tcBorders>
              <w:top w:val="nil"/>
              <w:left w:val="nil"/>
              <w:bottom w:val="nil"/>
              <w:right w:val="nil"/>
            </w:tcBorders>
            <w:shd w:val="clear" w:color="auto" w:fill="auto"/>
            <w:tcMar>
              <w:top w:w="100" w:type="dxa"/>
              <w:left w:w="100" w:type="dxa"/>
              <w:bottom w:w="100" w:type="dxa"/>
              <w:right w:w="100" w:type="dxa"/>
            </w:tcMar>
          </w:tcPr>
          <w:p w14:paraId="509BBE4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0.24</w:t>
            </w:r>
          </w:p>
        </w:tc>
        <w:tc>
          <w:tcPr>
            <w:tcW w:w="840" w:type="dxa"/>
            <w:tcBorders>
              <w:top w:val="nil"/>
              <w:left w:val="nil"/>
              <w:bottom w:val="nil"/>
              <w:right w:val="nil"/>
            </w:tcBorders>
            <w:shd w:val="clear" w:color="auto" w:fill="auto"/>
            <w:tcMar>
              <w:top w:w="100" w:type="dxa"/>
              <w:left w:w="100" w:type="dxa"/>
              <w:bottom w:w="100" w:type="dxa"/>
              <w:right w:w="100" w:type="dxa"/>
            </w:tcMar>
          </w:tcPr>
          <w:p w14:paraId="01E0531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25" w:type="dxa"/>
            <w:tcBorders>
              <w:top w:val="nil"/>
              <w:left w:val="nil"/>
              <w:bottom w:val="nil"/>
              <w:right w:val="nil"/>
            </w:tcBorders>
            <w:shd w:val="clear" w:color="auto" w:fill="auto"/>
            <w:tcMar>
              <w:top w:w="100" w:type="dxa"/>
              <w:left w:w="100" w:type="dxa"/>
              <w:bottom w:w="100" w:type="dxa"/>
              <w:right w:w="100" w:type="dxa"/>
            </w:tcMar>
          </w:tcPr>
          <w:p w14:paraId="15E1296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0.32</w:t>
            </w:r>
          </w:p>
        </w:tc>
        <w:tc>
          <w:tcPr>
            <w:tcW w:w="855" w:type="dxa"/>
            <w:tcBorders>
              <w:top w:val="nil"/>
              <w:left w:val="nil"/>
              <w:bottom w:val="nil"/>
              <w:right w:val="nil"/>
            </w:tcBorders>
            <w:shd w:val="clear" w:color="auto" w:fill="auto"/>
            <w:tcMar>
              <w:top w:w="100" w:type="dxa"/>
              <w:left w:w="100" w:type="dxa"/>
              <w:bottom w:w="100" w:type="dxa"/>
              <w:right w:w="100" w:type="dxa"/>
            </w:tcMar>
          </w:tcPr>
          <w:p w14:paraId="79FEDC5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795" w:type="dxa"/>
            <w:tcBorders>
              <w:top w:val="nil"/>
              <w:left w:val="nil"/>
              <w:bottom w:val="nil"/>
              <w:right w:val="nil"/>
            </w:tcBorders>
            <w:shd w:val="clear" w:color="auto" w:fill="auto"/>
            <w:tcMar>
              <w:top w:w="100" w:type="dxa"/>
              <w:left w:w="100" w:type="dxa"/>
              <w:bottom w:w="100" w:type="dxa"/>
              <w:right w:w="100" w:type="dxa"/>
            </w:tcMar>
          </w:tcPr>
          <w:p w14:paraId="4156F63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0.16</w:t>
            </w:r>
          </w:p>
        </w:tc>
      </w:tr>
      <w:tr w:rsidR="00650936" w14:paraId="49604A32"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309A765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9 - Brand Recognition</w:t>
            </w:r>
          </w:p>
        </w:tc>
        <w:tc>
          <w:tcPr>
            <w:tcW w:w="1050" w:type="dxa"/>
            <w:tcBorders>
              <w:top w:val="nil"/>
              <w:left w:val="nil"/>
              <w:bottom w:val="nil"/>
              <w:right w:val="nil"/>
            </w:tcBorders>
            <w:shd w:val="clear" w:color="auto" w:fill="auto"/>
            <w:tcMar>
              <w:top w:w="100" w:type="dxa"/>
              <w:left w:w="100" w:type="dxa"/>
              <w:bottom w:w="100" w:type="dxa"/>
              <w:right w:w="100" w:type="dxa"/>
            </w:tcMar>
          </w:tcPr>
          <w:p w14:paraId="30BB1D0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0.06</w:t>
            </w:r>
          </w:p>
        </w:tc>
        <w:tc>
          <w:tcPr>
            <w:tcW w:w="930" w:type="dxa"/>
            <w:tcBorders>
              <w:top w:val="nil"/>
              <w:left w:val="nil"/>
              <w:bottom w:val="nil"/>
              <w:right w:val="nil"/>
            </w:tcBorders>
            <w:shd w:val="clear" w:color="auto" w:fill="auto"/>
            <w:tcMar>
              <w:top w:w="100" w:type="dxa"/>
              <w:left w:w="100" w:type="dxa"/>
              <w:bottom w:w="100" w:type="dxa"/>
              <w:right w:w="100" w:type="dxa"/>
            </w:tcMar>
          </w:tcPr>
          <w:p w14:paraId="1554A60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780" w:type="dxa"/>
            <w:tcBorders>
              <w:top w:val="nil"/>
              <w:left w:val="nil"/>
              <w:bottom w:val="nil"/>
              <w:right w:val="nil"/>
            </w:tcBorders>
            <w:shd w:val="clear" w:color="auto" w:fill="auto"/>
            <w:tcMar>
              <w:top w:w="100" w:type="dxa"/>
              <w:left w:w="100" w:type="dxa"/>
              <w:bottom w:w="100" w:type="dxa"/>
              <w:right w:w="100" w:type="dxa"/>
            </w:tcMar>
          </w:tcPr>
          <w:p w14:paraId="6B730FC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0.24</w:t>
            </w:r>
          </w:p>
        </w:tc>
        <w:tc>
          <w:tcPr>
            <w:tcW w:w="840" w:type="dxa"/>
            <w:tcBorders>
              <w:top w:val="nil"/>
              <w:left w:val="nil"/>
              <w:bottom w:val="nil"/>
              <w:right w:val="nil"/>
            </w:tcBorders>
            <w:shd w:val="clear" w:color="auto" w:fill="auto"/>
            <w:tcMar>
              <w:top w:w="100" w:type="dxa"/>
              <w:left w:w="100" w:type="dxa"/>
              <w:bottom w:w="100" w:type="dxa"/>
              <w:right w:w="100" w:type="dxa"/>
            </w:tcMar>
          </w:tcPr>
          <w:p w14:paraId="3830EA9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25" w:type="dxa"/>
            <w:tcBorders>
              <w:top w:val="nil"/>
              <w:left w:val="nil"/>
              <w:bottom w:val="nil"/>
              <w:right w:val="nil"/>
            </w:tcBorders>
            <w:shd w:val="clear" w:color="auto" w:fill="auto"/>
            <w:tcMar>
              <w:top w:w="100" w:type="dxa"/>
              <w:left w:w="100" w:type="dxa"/>
              <w:bottom w:w="100" w:type="dxa"/>
              <w:right w:w="100" w:type="dxa"/>
            </w:tcMar>
          </w:tcPr>
          <w:p w14:paraId="47A527D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0.18</w:t>
            </w:r>
          </w:p>
        </w:tc>
        <w:tc>
          <w:tcPr>
            <w:tcW w:w="855" w:type="dxa"/>
            <w:tcBorders>
              <w:top w:val="nil"/>
              <w:left w:val="nil"/>
              <w:bottom w:val="nil"/>
              <w:right w:val="nil"/>
            </w:tcBorders>
            <w:shd w:val="clear" w:color="auto" w:fill="auto"/>
            <w:tcMar>
              <w:top w:w="100" w:type="dxa"/>
              <w:left w:w="100" w:type="dxa"/>
              <w:bottom w:w="100" w:type="dxa"/>
              <w:right w:w="100" w:type="dxa"/>
            </w:tcMar>
          </w:tcPr>
          <w:p w14:paraId="25F5E2F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795" w:type="dxa"/>
            <w:tcBorders>
              <w:top w:val="nil"/>
              <w:left w:val="nil"/>
              <w:bottom w:val="nil"/>
              <w:right w:val="nil"/>
            </w:tcBorders>
            <w:shd w:val="clear" w:color="auto" w:fill="auto"/>
            <w:tcMar>
              <w:top w:w="100" w:type="dxa"/>
              <w:left w:w="100" w:type="dxa"/>
              <w:bottom w:w="100" w:type="dxa"/>
              <w:right w:w="100" w:type="dxa"/>
            </w:tcMar>
          </w:tcPr>
          <w:p w14:paraId="65109CE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r>
      <w:tr w:rsidR="00650936" w14:paraId="7F95BA49"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0E0B38C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10 - Social Responsibility</w:t>
            </w:r>
          </w:p>
        </w:tc>
        <w:tc>
          <w:tcPr>
            <w:tcW w:w="1050" w:type="dxa"/>
            <w:tcBorders>
              <w:top w:val="nil"/>
              <w:left w:val="nil"/>
              <w:right w:val="nil"/>
            </w:tcBorders>
            <w:shd w:val="clear" w:color="auto" w:fill="auto"/>
            <w:tcMar>
              <w:top w:w="100" w:type="dxa"/>
              <w:left w:w="100" w:type="dxa"/>
              <w:bottom w:w="100" w:type="dxa"/>
              <w:right w:w="100" w:type="dxa"/>
            </w:tcMar>
          </w:tcPr>
          <w:p w14:paraId="5F8F0C1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930" w:type="dxa"/>
            <w:tcBorders>
              <w:top w:val="nil"/>
              <w:left w:val="nil"/>
              <w:bottom w:val="nil"/>
              <w:right w:val="nil"/>
            </w:tcBorders>
            <w:shd w:val="clear" w:color="auto" w:fill="auto"/>
            <w:tcMar>
              <w:top w:w="100" w:type="dxa"/>
              <w:left w:w="100" w:type="dxa"/>
              <w:bottom w:w="100" w:type="dxa"/>
              <w:right w:w="100" w:type="dxa"/>
            </w:tcMar>
          </w:tcPr>
          <w:p w14:paraId="0DD0366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780" w:type="dxa"/>
            <w:tcBorders>
              <w:top w:val="nil"/>
              <w:left w:val="nil"/>
              <w:right w:val="nil"/>
            </w:tcBorders>
            <w:shd w:val="clear" w:color="auto" w:fill="auto"/>
            <w:tcMar>
              <w:top w:w="100" w:type="dxa"/>
              <w:left w:w="100" w:type="dxa"/>
              <w:bottom w:w="100" w:type="dxa"/>
              <w:right w:w="100" w:type="dxa"/>
            </w:tcMar>
          </w:tcPr>
          <w:p w14:paraId="07C4226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840" w:type="dxa"/>
            <w:tcBorders>
              <w:top w:val="nil"/>
              <w:left w:val="nil"/>
              <w:bottom w:val="nil"/>
              <w:right w:val="nil"/>
            </w:tcBorders>
            <w:shd w:val="clear" w:color="auto" w:fill="auto"/>
            <w:tcMar>
              <w:top w:w="100" w:type="dxa"/>
              <w:left w:w="100" w:type="dxa"/>
              <w:bottom w:w="100" w:type="dxa"/>
              <w:right w:w="100" w:type="dxa"/>
            </w:tcMar>
          </w:tcPr>
          <w:p w14:paraId="0A679A9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25" w:type="dxa"/>
            <w:tcBorders>
              <w:top w:val="nil"/>
              <w:left w:val="nil"/>
              <w:right w:val="nil"/>
            </w:tcBorders>
            <w:shd w:val="clear" w:color="auto" w:fill="auto"/>
            <w:tcMar>
              <w:top w:w="100" w:type="dxa"/>
              <w:left w:w="100" w:type="dxa"/>
              <w:bottom w:w="100" w:type="dxa"/>
              <w:right w:w="100" w:type="dxa"/>
            </w:tcMar>
          </w:tcPr>
          <w:p w14:paraId="43A3356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0.16</w:t>
            </w:r>
          </w:p>
        </w:tc>
        <w:tc>
          <w:tcPr>
            <w:tcW w:w="855" w:type="dxa"/>
            <w:tcBorders>
              <w:top w:val="nil"/>
              <w:left w:val="nil"/>
              <w:bottom w:val="nil"/>
              <w:right w:val="nil"/>
            </w:tcBorders>
            <w:shd w:val="clear" w:color="auto" w:fill="auto"/>
            <w:tcMar>
              <w:top w:w="100" w:type="dxa"/>
              <w:left w:w="100" w:type="dxa"/>
              <w:bottom w:w="100" w:type="dxa"/>
              <w:right w:w="100" w:type="dxa"/>
            </w:tcMar>
          </w:tcPr>
          <w:p w14:paraId="67457FD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795" w:type="dxa"/>
            <w:tcBorders>
              <w:top w:val="nil"/>
              <w:left w:val="nil"/>
              <w:right w:val="nil"/>
            </w:tcBorders>
            <w:shd w:val="clear" w:color="auto" w:fill="auto"/>
            <w:tcMar>
              <w:top w:w="100" w:type="dxa"/>
              <w:left w:w="100" w:type="dxa"/>
              <w:bottom w:w="100" w:type="dxa"/>
              <w:right w:w="100" w:type="dxa"/>
            </w:tcMar>
          </w:tcPr>
          <w:p w14:paraId="70476FB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w:t>
            </w:r>
          </w:p>
        </w:tc>
      </w:tr>
      <w:tr w:rsidR="00650936" w14:paraId="39396B6E" w14:textId="77777777">
        <w:tc>
          <w:tcPr>
            <w:tcW w:w="3285" w:type="dxa"/>
            <w:tcBorders>
              <w:top w:val="nil"/>
              <w:left w:val="nil"/>
              <w:bottom w:val="nil"/>
              <w:right w:val="nil"/>
            </w:tcBorders>
            <w:shd w:val="clear" w:color="auto" w:fill="auto"/>
            <w:tcMar>
              <w:top w:w="100" w:type="dxa"/>
              <w:left w:w="100" w:type="dxa"/>
              <w:bottom w:w="100" w:type="dxa"/>
              <w:right w:w="100" w:type="dxa"/>
            </w:tcMar>
          </w:tcPr>
          <w:p w14:paraId="2E1877A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TOTAL</w:t>
            </w:r>
          </w:p>
        </w:tc>
        <w:tc>
          <w:tcPr>
            <w:tcW w:w="1050" w:type="dxa"/>
            <w:tcBorders>
              <w:left w:val="nil"/>
              <w:bottom w:val="nil"/>
              <w:right w:val="nil"/>
            </w:tcBorders>
            <w:shd w:val="clear" w:color="auto" w:fill="auto"/>
            <w:tcMar>
              <w:top w:w="100" w:type="dxa"/>
              <w:left w:w="100" w:type="dxa"/>
              <w:bottom w:w="100" w:type="dxa"/>
              <w:right w:w="100" w:type="dxa"/>
            </w:tcMar>
          </w:tcPr>
          <w:p w14:paraId="7BB25817"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1.00</w:t>
            </w:r>
          </w:p>
        </w:tc>
        <w:tc>
          <w:tcPr>
            <w:tcW w:w="930" w:type="dxa"/>
            <w:tcBorders>
              <w:top w:val="nil"/>
              <w:left w:val="nil"/>
              <w:bottom w:val="nil"/>
              <w:right w:val="nil"/>
            </w:tcBorders>
            <w:shd w:val="clear" w:color="auto" w:fill="auto"/>
            <w:tcMar>
              <w:top w:w="100" w:type="dxa"/>
              <w:left w:w="100" w:type="dxa"/>
              <w:bottom w:w="100" w:type="dxa"/>
              <w:right w:w="100" w:type="dxa"/>
            </w:tcMar>
          </w:tcPr>
          <w:p w14:paraId="03EA6D2F" w14:textId="77777777" w:rsidR="00650936" w:rsidRDefault="00650936">
            <w:pPr>
              <w:widowControl w:val="0"/>
              <w:spacing w:line="240" w:lineRule="auto"/>
              <w:jc w:val="center"/>
              <w:rPr>
                <w:rFonts w:ascii="Helvetica Neue" w:eastAsia="Helvetica Neue" w:hAnsi="Helvetica Neue" w:cs="Helvetica Neue"/>
                <w:b/>
                <w:sz w:val="20"/>
                <w:szCs w:val="20"/>
              </w:rPr>
            </w:pPr>
          </w:p>
        </w:tc>
        <w:tc>
          <w:tcPr>
            <w:tcW w:w="780" w:type="dxa"/>
            <w:tcBorders>
              <w:left w:val="nil"/>
              <w:bottom w:val="nil"/>
              <w:right w:val="nil"/>
            </w:tcBorders>
            <w:shd w:val="clear" w:color="auto" w:fill="auto"/>
            <w:tcMar>
              <w:top w:w="100" w:type="dxa"/>
              <w:left w:w="100" w:type="dxa"/>
              <w:bottom w:w="100" w:type="dxa"/>
              <w:right w:w="100" w:type="dxa"/>
            </w:tcMar>
          </w:tcPr>
          <w:p w14:paraId="536B5D3E"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3.12</w:t>
            </w:r>
          </w:p>
        </w:tc>
        <w:tc>
          <w:tcPr>
            <w:tcW w:w="840" w:type="dxa"/>
            <w:tcBorders>
              <w:top w:val="nil"/>
              <w:left w:val="nil"/>
              <w:bottom w:val="nil"/>
              <w:right w:val="nil"/>
            </w:tcBorders>
            <w:shd w:val="clear" w:color="auto" w:fill="auto"/>
            <w:tcMar>
              <w:top w:w="100" w:type="dxa"/>
              <w:left w:w="100" w:type="dxa"/>
              <w:bottom w:w="100" w:type="dxa"/>
              <w:right w:w="100" w:type="dxa"/>
            </w:tcMar>
          </w:tcPr>
          <w:p w14:paraId="58E50411" w14:textId="77777777" w:rsidR="00650936" w:rsidRDefault="00650936">
            <w:pPr>
              <w:widowControl w:val="0"/>
              <w:spacing w:line="240" w:lineRule="auto"/>
              <w:jc w:val="center"/>
              <w:rPr>
                <w:rFonts w:ascii="Helvetica Neue" w:eastAsia="Helvetica Neue" w:hAnsi="Helvetica Neue" w:cs="Helvetica Neue"/>
                <w:b/>
                <w:sz w:val="20"/>
                <w:szCs w:val="20"/>
              </w:rPr>
            </w:pPr>
          </w:p>
        </w:tc>
        <w:tc>
          <w:tcPr>
            <w:tcW w:w="825" w:type="dxa"/>
            <w:tcBorders>
              <w:left w:val="nil"/>
              <w:bottom w:val="nil"/>
              <w:right w:val="nil"/>
            </w:tcBorders>
            <w:shd w:val="clear" w:color="auto" w:fill="auto"/>
            <w:tcMar>
              <w:top w:w="100" w:type="dxa"/>
              <w:left w:w="100" w:type="dxa"/>
              <w:bottom w:w="100" w:type="dxa"/>
              <w:right w:w="100" w:type="dxa"/>
            </w:tcMar>
          </w:tcPr>
          <w:p w14:paraId="64D9D345"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2.88</w:t>
            </w:r>
          </w:p>
        </w:tc>
        <w:tc>
          <w:tcPr>
            <w:tcW w:w="855" w:type="dxa"/>
            <w:tcBorders>
              <w:top w:val="nil"/>
              <w:left w:val="nil"/>
              <w:bottom w:val="nil"/>
              <w:right w:val="nil"/>
            </w:tcBorders>
            <w:shd w:val="clear" w:color="auto" w:fill="auto"/>
            <w:tcMar>
              <w:top w:w="100" w:type="dxa"/>
              <w:left w:w="100" w:type="dxa"/>
              <w:bottom w:w="100" w:type="dxa"/>
              <w:right w:w="100" w:type="dxa"/>
            </w:tcMar>
          </w:tcPr>
          <w:p w14:paraId="138AE8C4" w14:textId="77777777" w:rsidR="00650936" w:rsidRDefault="00650936">
            <w:pPr>
              <w:widowControl w:val="0"/>
              <w:spacing w:line="240" w:lineRule="auto"/>
              <w:jc w:val="center"/>
              <w:rPr>
                <w:rFonts w:ascii="Helvetica Neue" w:eastAsia="Helvetica Neue" w:hAnsi="Helvetica Neue" w:cs="Helvetica Neue"/>
                <w:b/>
                <w:sz w:val="20"/>
                <w:szCs w:val="20"/>
              </w:rPr>
            </w:pPr>
          </w:p>
        </w:tc>
        <w:tc>
          <w:tcPr>
            <w:tcW w:w="795" w:type="dxa"/>
            <w:tcBorders>
              <w:left w:val="nil"/>
              <w:bottom w:val="nil"/>
              <w:right w:val="nil"/>
            </w:tcBorders>
            <w:shd w:val="clear" w:color="auto" w:fill="auto"/>
            <w:tcMar>
              <w:top w:w="100" w:type="dxa"/>
              <w:left w:w="100" w:type="dxa"/>
              <w:bottom w:w="100" w:type="dxa"/>
              <w:right w:w="100" w:type="dxa"/>
            </w:tcMar>
          </w:tcPr>
          <w:p w14:paraId="531073DB"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2.36</w:t>
            </w:r>
          </w:p>
        </w:tc>
      </w:tr>
    </w:tbl>
    <w:p w14:paraId="6ADB30C0" w14:textId="77777777" w:rsidR="00650936" w:rsidRDefault="00B400A4">
      <w:pPr>
        <w:spacing w:after="160" w:line="259"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75EA3520" w14:textId="77777777" w:rsidR="00650936" w:rsidRDefault="00B400A4">
      <w:pPr>
        <w:pStyle w:val="Heading1"/>
        <w:spacing w:before="0" w:after="0" w:line="240" w:lineRule="auto"/>
      </w:pPr>
      <w:bookmarkStart w:id="13" w:name="_Toc510511592"/>
      <w:r>
        <w:rPr>
          <w:rFonts w:ascii="Helvetica Neue" w:eastAsia="Helvetica Neue" w:hAnsi="Helvetica Neue" w:cs="Helvetica Neue"/>
          <w:b/>
          <w:sz w:val="20"/>
          <w:szCs w:val="20"/>
          <w:u w:val="single"/>
        </w:rPr>
        <w:t>Ratio Analysis</w:t>
      </w:r>
      <w:bookmarkEnd w:id="13"/>
    </w:p>
    <w:p w14:paraId="350504BC" w14:textId="77777777" w:rsidR="00650936" w:rsidRDefault="00B400A4">
      <w:pPr>
        <w:spacing w:after="160" w:line="259" w:lineRule="auto"/>
        <w:rPr>
          <w:rFonts w:ascii="Helvetica Neue" w:eastAsia="Helvetica Neue" w:hAnsi="Helvetica Neue" w:cs="Helvetica Neue"/>
          <w:sz w:val="20"/>
          <w:szCs w:val="20"/>
        </w:rPr>
      </w:pPr>
      <w:r>
        <w:rPr>
          <w:rFonts w:ascii="Helvetica Neue" w:eastAsia="Helvetica Neue" w:hAnsi="Helvetica Neue" w:cs="Helvetica Neue"/>
          <w:sz w:val="20"/>
          <w:szCs w:val="20"/>
        </w:rPr>
        <w:br/>
        <w:t>Of the nine financial ratios and indicators evaluated, Netflix ranks best in four of the categories for 2017. Notably, Netflix has had a stellar Net Income Growth for 2017. However, the scale of the growth is much less significant than either Amazon or Disney, being measured in millions rather than billions, leading to a miniscule Earnings per Share. The other worst ratio for Netflix in 2017 is a Debt-to-Equity ratio 15% worse than the next competitor, Amazon. Netflix will need to reevaluate its capital structure, lowering debt and increasing equity, in order to improve its financial health.</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80"/>
        <w:gridCol w:w="1380"/>
        <w:gridCol w:w="1470"/>
        <w:gridCol w:w="1275"/>
      </w:tblGrid>
      <w:tr w:rsidR="00650936" w14:paraId="70C77341" w14:textId="77777777">
        <w:tc>
          <w:tcPr>
            <w:tcW w:w="2400" w:type="dxa"/>
            <w:shd w:val="clear" w:color="auto" w:fill="auto"/>
            <w:tcMar>
              <w:top w:w="100" w:type="dxa"/>
              <w:left w:w="100" w:type="dxa"/>
              <w:bottom w:w="100" w:type="dxa"/>
              <w:right w:w="100" w:type="dxa"/>
            </w:tcMar>
          </w:tcPr>
          <w:p w14:paraId="1C9380BB"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Current Ratio</w:t>
            </w:r>
          </w:p>
        </w:tc>
        <w:tc>
          <w:tcPr>
            <w:tcW w:w="1455" w:type="dxa"/>
            <w:shd w:val="clear" w:color="auto" w:fill="auto"/>
            <w:tcMar>
              <w:top w:w="100" w:type="dxa"/>
              <w:left w:w="100" w:type="dxa"/>
              <w:bottom w:w="100" w:type="dxa"/>
              <w:right w:w="100" w:type="dxa"/>
            </w:tcMar>
          </w:tcPr>
          <w:p w14:paraId="61BE5701"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2013</w:t>
            </w:r>
          </w:p>
        </w:tc>
        <w:tc>
          <w:tcPr>
            <w:tcW w:w="1380" w:type="dxa"/>
            <w:shd w:val="clear" w:color="auto" w:fill="auto"/>
            <w:tcMar>
              <w:top w:w="100" w:type="dxa"/>
              <w:left w:w="100" w:type="dxa"/>
              <w:bottom w:w="100" w:type="dxa"/>
              <w:right w:w="100" w:type="dxa"/>
            </w:tcMar>
          </w:tcPr>
          <w:p w14:paraId="5E1CAFBB"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2014</w:t>
            </w:r>
          </w:p>
        </w:tc>
        <w:tc>
          <w:tcPr>
            <w:tcW w:w="1380" w:type="dxa"/>
            <w:shd w:val="clear" w:color="auto" w:fill="auto"/>
            <w:tcMar>
              <w:top w:w="100" w:type="dxa"/>
              <w:left w:w="100" w:type="dxa"/>
              <w:bottom w:w="100" w:type="dxa"/>
              <w:right w:w="100" w:type="dxa"/>
            </w:tcMar>
          </w:tcPr>
          <w:p w14:paraId="0D8E8821"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w:t>
            </w:r>
          </w:p>
        </w:tc>
        <w:tc>
          <w:tcPr>
            <w:tcW w:w="1470" w:type="dxa"/>
            <w:shd w:val="clear" w:color="auto" w:fill="auto"/>
            <w:tcMar>
              <w:top w:w="100" w:type="dxa"/>
              <w:left w:w="100" w:type="dxa"/>
              <w:bottom w:w="100" w:type="dxa"/>
              <w:right w:w="100" w:type="dxa"/>
            </w:tcMar>
          </w:tcPr>
          <w:p w14:paraId="300922BF"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2016</w:t>
            </w:r>
          </w:p>
        </w:tc>
        <w:tc>
          <w:tcPr>
            <w:tcW w:w="1275" w:type="dxa"/>
            <w:shd w:val="clear" w:color="auto" w:fill="auto"/>
            <w:tcMar>
              <w:top w:w="100" w:type="dxa"/>
              <w:left w:w="100" w:type="dxa"/>
              <w:bottom w:w="100" w:type="dxa"/>
              <w:right w:w="100" w:type="dxa"/>
            </w:tcMar>
          </w:tcPr>
          <w:p w14:paraId="6986BB2C"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2017</w:t>
            </w:r>
          </w:p>
        </w:tc>
      </w:tr>
      <w:tr w:rsidR="00650936" w14:paraId="76BC66CB" w14:textId="77777777">
        <w:tc>
          <w:tcPr>
            <w:tcW w:w="2400" w:type="dxa"/>
            <w:shd w:val="clear" w:color="auto" w:fill="auto"/>
            <w:tcMar>
              <w:top w:w="100" w:type="dxa"/>
              <w:left w:w="100" w:type="dxa"/>
              <w:bottom w:w="100" w:type="dxa"/>
              <w:right w:w="100" w:type="dxa"/>
            </w:tcMar>
          </w:tcPr>
          <w:p w14:paraId="2E9D708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w:t>
            </w:r>
          </w:p>
        </w:tc>
        <w:tc>
          <w:tcPr>
            <w:tcW w:w="1455" w:type="dxa"/>
            <w:shd w:val="clear" w:color="auto" w:fill="00FF00"/>
            <w:tcMar>
              <w:top w:w="100" w:type="dxa"/>
              <w:left w:w="100" w:type="dxa"/>
              <w:bottom w:w="100" w:type="dxa"/>
              <w:right w:w="100" w:type="dxa"/>
            </w:tcMar>
          </w:tcPr>
          <w:p w14:paraId="68F21AA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1.420</w:t>
            </w:r>
          </w:p>
        </w:tc>
        <w:tc>
          <w:tcPr>
            <w:tcW w:w="1380" w:type="dxa"/>
            <w:shd w:val="clear" w:color="auto" w:fill="00FF00"/>
            <w:tcMar>
              <w:top w:w="100" w:type="dxa"/>
              <w:left w:w="100" w:type="dxa"/>
              <w:bottom w:w="100" w:type="dxa"/>
              <w:right w:w="100" w:type="dxa"/>
            </w:tcMar>
          </w:tcPr>
          <w:p w14:paraId="2AF5099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1.475</w:t>
            </w:r>
          </w:p>
        </w:tc>
        <w:tc>
          <w:tcPr>
            <w:tcW w:w="1380" w:type="dxa"/>
            <w:shd w:val="clear" w:color="auto" w:fill="00FF00"/>
            <w:tcMar>
              <w:top w:w="100" w:type="dxa"/>
              <w:left w:w="100" w:type="dxa"/>
              <w:bottom w:w="100" w:type="dxa"/>
              <w:right w:w="100" w:type="dxa"/>
            </w:tcMar>
          </w:tcPr>
          <w:p w14:paraId="157E34B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1.539</w:t>
            </w:r>
          </w:p>
        </w:tc>
        <w:tc>
          <w:tcPr>
            <w:tcW w:w="1470" w:type="dxa"/>
            <w:shd w:val="clear" w:color="auto" w:fill="00FF00"/>
            <w:tcMar>
              <w:top w:w="100" w:type="dxa"/>
              <w:left w:w="100" w:type="dxa"/>
              <w:bottom w:w="100" w:type="dxa"/>
              <w:right w:w="100" w:type="dxa"/>
            </w:tcMar>
          </w:tcPr>
          <w:p w14:paraId="25B9D75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1.247</w:t>
            </w:r>
          </w:p>
        </w:tc>
        <w:tc>
          <w:tcPr>
            <w:tcW w:w="1275" w:type="dxa"/>
            <w:shd w:val="clear" w:color="auto" w:fill="00FF00"/>
            <w:tcMar>
              <w:top w:w="100" w:type="dxa"/>
              <w:left w:w="100" w:type="dxa"/>
              <w:bottom w:w="100" w:type="dxa"/>
              <w:right w:w="100" w:type="dxa"/>
            </w:tcMar>
          </w:tcPr>
          <w:p w14:paraId="658692D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1.403</w:t>
            </w:r>
          </w:p>
        </w:tc>
      </w:tr>
      <w:tr w:rsidR="00650936" w14:paraId="11903759" w14:textId="77777777">
        <w:tc>
          <w:tcPr>
            <w:tcW w:w="2400" w:type="dxa"/>
            <w:shd w:val="clear" w:color="auto" w:fill="auto"/>
            <w:tcMar>
              <w:top w:w="100" w:type="dxa"/>
              <w:left w:w="100" w:type="dxa"/>
              <w:bottom w:w="100" w:type="dxa"/>
              <w:right w:w="100" w:type="dxa"/>
            </w:tcMar>
          </w:tcPr>
          <w:p w14:paraId="34C0836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w:t>
            </w:r>
          </w:p>
        </w:tc>
        <w:tc>
          <w:tcPr>
            <w:tcW w:w="1455" w:type="dxa"/>
            <w:shd w:val="clear" w:color="auto" w:fill="FF0000"/>
            <w:tcMar>
              <w:top w:w="100" w:type="dxa"/>
              <w:left w:w="100" w:type="dxa"/>
              <w:bottom w:w="100" w:type="dxa"/>
              <w:right w:w="100" w:type="dxa"/>
            </w:tcMar>
          </w:tcPr>
          <w:p w14:paraId="587D60B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1.072</w:t>
            </w:r>
          </w:p>
        </w:tc>
        <w:tc>
          <w:tcPr>
            <w:tcW w:w="1380" w:type="dxa"/>
            <w:shd w:val="clear" w:color="auto" w:fill="FF0000"/>
            <w:tcMar>
              <w:top w:w="100" w:type="dxa"/>
              <w:left w:w="100" w:type="dxa"/>
              <w:bottom w:w="100" w:type="dxa"/>
              <w:right w:w="100" w:type="dxa"/>
            </w:tcMar>
          </w:tcPr>
          <w:p w14:paraId="5CF4B1C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1.115</w:t>
            </w:r>
          </w:p>
        </w:tc>
        <w:tc>
          <w:tcPr>
            <w:tcW w:w="1380" w:type="dxa"/>
            <w:shd w:val="clear" w:color="auto" w:fill="FFFF00"/>
            <w:tcMar>
              <w:top w:w="100" w:type="dxa"/>
              <w:left w:w="100" w:type="dxa"/>
              <w:bottom w:w="100" w:type="dxa"/>
              <w:right w:w="100" w:type="dxa"/>
            </w:tcMar>
          </w:tcPr>
          <w:p w14:paraId="325458C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1.054</w:t>
            </w:r>
          </w:p>
        </w:tc>
        <w:tc>
          <w:tcPr>
            <w:tcW w:w="1470" w:type="dxa"/>
            <w:shd w:val="clear" w:color="auto" w:fill="FFFF00"/>
            <w:tcMar>
              <w:top w:w="100" w:type="dxa"/>
              <w:left w:w="100" w:type="dxa"/>
              <w:bottom w:w="100" w:type="dxa"/>
              <w:right w:w="100" w:type="dxa"/>
            </w:tcMar>
          </w:tcPr>
          <w:p w14:paraId="68DEF3C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1.045</w:t>
            </w:r>
          </w:p>
        </w:tc>
        <w:tc>
          <w:tcPr>
            <w:tcW w:w="1275" w:type="dxa"/>
            <w:shd w:val="clear" w:color="auto" w:fill="FFFF00"/>
            <w:tcMar>
              <w:top w:w="100" w:type="dxa"/>
              <w:left w:w="100" w:type="dxa"/>
              <w:bottom w:w="100" w:type="dxa"/>
              <w:right w:w="100" w:type="dxa"/>
            </w:tcMar>
          </w:tcPr>
          <w:p w14:paraId="4C3B148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1.040</w:t>
            </w:r>
          </w:p>
        </w:tc>
      </w:tr>
      <w:tr w:rsidR="00650936" w14:paraId="32ECB6A4" w14:textId="77777777">
        <w:tc>
          <w:tcPr>
            <w:tcW w:w="2400" w:type="dxa"/>
            <w:shd w:val="clear" w:color="auto" w:fill="auto"/>
            <w:tcMar>
              <w:top w:w="100" w:type="dxa"/>
              <w:left w:w="100" w:type="dxa"/>
              <w:bottom w:w="100" w:type="dxa"/>
              <w:right w:w="100" w:type="dxa"/>
            </w:tcMar>
          </w:tcPr>
          <w:p w14:paraId="64A807C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w:t>
            </w:r>
          </w:p>
        </w:tc>
        <w:tc>
          <w:tcPr>
            <w:tcW w:w="1455" w:type="dxa"/>
            <w:shd w:val="clear" w:color="auto" w:fill="FFFF00"/>
            <w:tcMar>
              <w:top w:w="100" w:type="dxa"/>
              <w:left w:w="100" w:type="dxa"/>
              <w:bottom w:w="100" w:type="dxa"/>
              <w:right w:w="100" w:type="dxa"/>
            </w:tcMar>
          </w:tcPr>
          <w:p w14:paraId="1D4045B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1.205</w:t>
            </w:r>
          </w:p>
        </w:tc>
        <w:tc>
          <w:tcPr>
            <w:tcW w:w="1380" w:type="dxa"/>
            <w:shd w:val="clear" w:color="auto" w:fill="FFFF00"/>
            <w:tcMar>
              <w:top w:w="100" w:type="dxa"/>
              <w:left w:w="100" w:type="dxa"/>
              <w:bottom w:w="100" w:type="dxa"/>
              <w:right w:w="100" w:type="dxa"/>
            </w:tcMar>
          </w:tcPr>
          <w:p w14:paraId="45BEB20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1.142</w:t>
            </w:r>
          </w:p>
        </w:tc>
        <w:tc>
          <w:tcPr>
            <w:tcW w:w="1380" w:type="dxa"/>
            <w:shd w:val="clear" w:color="auto" w:fill="FF0000"/>
            <w:tcMar>
              <w:top w:w="100" w:type="dxa"/>
              <w:left w:w="100" w:type="dxa"/>
              <w:bottom w:w="100" w:type="dxa"/>
              <w:right w:w="100" w:type="dxa"/>
            </w:tcMar>
          </w:tcPr>
          <w:p w14:paraId="3FC093C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1.026</w:t>
            </w:r>
          </w:p>
        </w:tc>
        <w:tc>
          <w:tcPr>
            <w:tcW w:w="1470" w:type="dxa"/>
            <w:shd w:val="clear" w:color="auto" w:fill="FF0000"/>
            <w:tcMar>
              <w:top w:w="100" w:type="dxa"/>
              <w:left w:w="100" w:type="dxa"/>
              <w:bottom w:w="100" w:type="dxa"/>
              <w:right w:w="100" w:type="dxa"/>
            </w:tcMar>
          </w:tcPr>
          <w:p w14:paraId="59F12B7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1.007</w:t>
            </w:r>
          </w:p>
        </w:tc>
        <w:tc>
          <w:tcPr>
            <w:tcW w:w="1275" w:type="dxa"/>
            <w:shd w:val="clear" w:color="auto" w:fill="FF0000"/>
            <w:tcMar>
              <w:top w:w="100" w:type="dxa"/>
              <w:left w:w="100" w:type="dxa"/>
              <w:bottom w:w="100" w:type="dxa"/>
              <w:right w:w="100" w:type="dxa"/>
            </w:tcMar>
          </w:tcPr>
          <w:p w14:paraId="141CE0E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0.811</w:t>
            </w:r>
          </w:p>
        </w:tc>
      </w:tr>
    </w:tbl>
    <w:p w14:paraId="3E277850" w14:textId="77777777" w:rsidR="00650936" w:rsidRDefault="00650936">
      <w:pPr>
        <w:spacing w:after="160" w:line="259" w:lineRule="auto"/>
        <w:rPr>
          <w:rFonts w:ascii="Helvetica Neue" w:eastAsia="Helvetica Neue" w:hAnsi="Helvetica Neue" w:cs="Helvetica Neue"/>
          <w:sz w:val="20"/>
          <w:szCs w:val="20"/>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80"/>
        <w:gridCol w:w="1380"/>
        <w:gridCol w:w="1470"/>
        <w:gridCol w:w="1275"/>
      </w:tblGrid>
      <w:tr w:rsidR="00650936" w14:paraId="3B1762CB" w14:textId="77777777">
        <w:tc>
          <w:tcPr>
            <w:tcW w:w="2400" w:type="dxa"/>
            <w:shd w:val="clear" w:color="auto" w:fill="auto"/>
            <w:tcMar>
              <w:top w:w="100" w:type="dxa"/>
              <w:left w:w="100" w:type="dxa"/>
              <w:bottom w:w="100" w:type="dxa"/>
              <w:right w:w="100" w:type="dxa"/>
            </w:tcMar>
          </w:tcPr>
          <w:p w14:paraId="0B3F5A86"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Quick Ratio</w:t>
            </w:r>
          </w:p>
        </w:tc>
        <w:tc>
          <w:tcPr>
            <w:tcW w:w="1455" w:type="dxa"/>
            <w:shd w:val="clear" w:color="auto" w:fill="auto"/>
            <w:tcMar>
              <w:top w:w="100" w:type="dxa"/>
              <w:left w:w="100" w:type="dxa"/>
              <w:bottom w:w="100" w:type="dxa"/>
              <w:right w:w="100" w:type="dxa"/>
            </w:tcMar>
          </w:tcPr>
          <w:p w14:paraId="188088C5"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2013</w:t>
            </w:r>
          </w:p>
        </w:tc>
        <w:tc>
          <w:tcPr>
            <w:tcW w:w="1380" w:type="dxa"/>
            <w:shd w:val="clear" w:color="auto" w:fill="auto"/>
            <w:tcMar>
              <w:top w:w="100" w:type="dxa"/>
              <w:left w:w="100" w:type="dxa"/>
              <w:bottom w:w="100" w:type="dxa"/>
              <w:right w:w="100" w:type="dxa"/>
            </w:tcMar>
          </w:tcPr>
          <w:p w14:paraId="160BA8FD"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2014</w:t>
            </w:r>
          </w:p>
        </w:tc>
        <w:tc>
          <w:tcPr>
            <w:tcW w:w="1380" w:type="dxa"/>
            <w:shd w:val="clear" w:color="auto" w:fill="auto"/>
            <w:tcMar>
              <w:top w:w="100" w:type="dxa"/>
              <w:left w:w="100" w:type="dxa"/>
              <w:bottom w:w="100" w:type="dxa"/>
              <w:right w:w="100" w:type="dxa"/>
            </w:tcMar>
          </w:tcPr>
          <w:p w14:paraId="585EA6F5"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w:t>
            </w:r>
          </w:p>
        </w:tc>
        <w:tc>
          <w:tcPr>
            <w:tcW w:w="1470" w:type="dxa"/>
            <w:shd w:val="clear" w:color="auto" w:fill="auto"/>
            <w:tcMar>
              <w:top w:w="100" w:type="dxa"/>
              <w:left w:w="100" w:type="dxa"/>
              <w:bottom w:w="100" w:type="dxa"/>
              <w:right w:w="100" w:type="dxa"/>
            </w:tcMar>
          </w:tcPr>
          <w:p w14:paraId="4237F5EC"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2016</w:t>
            </w:r>
          </w:p>
        </w:tc>
        <w:tc>
          <w:tcPr>
            <w:tcW w:w="1275" w:type="dxa"/>
            <w:shd w:val="clear" w:color="auto" w:fill="auto"/>
            <w:tcMar>
              <w:top w:w="100" w:type="dxa"/>
              <w:left w:w="100" w:type="dxa"/>
              <w:bottom w:w="100" w:type="dxa"/>
              <w:right w:w="100" w:type="dxa"/>
            </w:tcMar>
          </w:tcPr>
          <w:p w14:paraId="77E22E4E"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2017</w:t>
            </w:r>
          </w:p>
        </w:tc>
      </w:tr>
      <w:tr w:rsidR="00650936" w14:paraId="1C8526BA" w14:textId="77777777">
        <w:tc>
          <w:tcPr>
            <w:tcW w:w="2400" w:type="dxa"/>
            <w:shd w:val="clear" w:color="auto" w:fill="auto"/>
            <w:tcMar>
              <w:top w:w="100" w:type="dxa"/>
              <w:left w:w="100" w:type="dxa"/>
              <w:bottom w:w="100" w:type="dxa"/>
              <w:right w:w="100" w:type="dxa"/>
            </w:tcMar>
          </w:tcPr>
          <w:p w14:paraId="0B35D45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w:t>
            </w:r>
          </w:p>
        </w:tc>
        <w:tc>
          <w:tcPr>
            <w:tcW w:w="1455" w:type="dxa"/>
            <w:shd w:val="clear" w:color="auto" w:fill="00FF00"/>
            <w:tcMar>
              <w:top w:w="100" w:type="dxa"/>
              <w:left w:w="100" w:type="dxa"/>
              <w:bottom w:w="100" w:type="dxa"/>
              <w:right w:w="100" w:type="dxa"/>
            </w:tcMar>
          </w:tcPr>
          <w:p w14:paraId="2B20229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1.420</w:t>
            </w:r>
          </w:p>
        </w:tc>
        <w:tc>
          <w:tcPr>
            <w:tcW w:w="1380" w:type="dxa"/>
            <w:shd w:val="clear" w:color="auto" w:fill="00FF00"/>
            <w:tcMar>
              <w:top w:w="100" w:type="dxa"/>
              <w:left w:w="100" w:type="dxa"/>
              <w:bottom w:w="100" w:type="dxa"/>
              <w:right w:w="100" w:type="dxa"/>
            </w:tcMar>
          </w:tcPr>
          <w:p w14:paraId="0ADACC0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1.475</w:t>
            </w:r>
          </w:p>
        </w:tc>
        <w:tc>
          <w:tcPr>
            <w:tcW w:w="1380" w:type="dxa"/>
            <w:shd w:val="clear" w:color="auto" w:fill="00FF00"/>
            <w:tcMar>
              <w:top w:w="100" w:type="dxa"/>
              <w:left w:w="100" w:type="dxa"/>
              <w:bottom w:w="100" w:type="dxa"/>
              <w:right w:w="100" w:type="dxa"/>
            </w:tcMar>
          </w:tcPr>
          <w:p w14:paraId="06D2CB1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1.539</w:t>
            </w:r>
          </w:p>
        </w:tc>
        <w:tc>
          <w:tcPr>
            <w:tcW w:w="1470" w:type="dxa"/>
            <w:shd w:val="clear" w:color="auto" w:fill="00FF00"/>
            <w:tcMar>
              <w:top w:w="100" w:type="dxa"/>
              <w:left w:w="100" w:type="dxa"/>
              <w:bottom w:w="100" w:type="dxa"/>
              <w:right w:w="100" w:type="dxa"/>
            </w:tcMar>
          </w:tcPr>
          <w:p w14:paraId="5FC700C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1.247</w:t>
            </w:r>
          </w:p>
        </w:tc>
        <w:tc>
          <w:tcPr>
            <w:tcW w:w="1275" w:type="dxa"/>
            <w:shd w:val="clear" w:color="auto" w:fill="00FF00"/>
            <w:tcMar>
              <w:top w:w="100" w:type="dxa"/>
              <w:left w:w="100" w:type="dxa"/>
              <w:bottom w:w="100" w:type="dxa"/>
              <w:right w:w="100" w:type="dxa"/>
            </w:tcMar>
          </w:tcPr>
          <w:p w14:paraId="7076E6E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1.403</w:t>
            </w:r>
          </w:p>
        </w:tc>
      </w:tr>
      <w:tr w:rsidR="00650936" w14:paraId="2EA67AA4" w14:textId="77777777">
        <w:tc>
          <w:tcPr>
            <w:tcW w:w="2400" w:type="dxa"/>
            <w:shd w:val="clear" w:color="auto" w:fill="auto"/>
            <w:tcMar>
              <w:top w:w="100" w:type="dxa"/>
              <w:left w:w="100" w:type="dxa"/>
              <w:bottom w:w="100" w:type="dxa"/>
              <w:right w:w="100" w:type="dxa"/>
            </w:tcMar>
          </w:tcPr>
          <w:p w14:paraId="3B2B7C5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w:t>
            </w:r>
          </w:p>
        </w:tc>
        <w:tc>
          <w:tcPr>
            <w:tcW w:w="1455" w:type="dxa"/>
            <w:shd w:val="clear" w:color="auto" w:fill="FF0000"/>
            <w:tcMar>
              <w:top w:w="100" w:type="dxa"/>
              <w:left w:w="100" w:type="dxa"/>
              <w:bottom w:w="100" w:type="dxa"/>
              <w:right w:w="100" w:type="dxa"/>
            </w:tcMar>
          </w:tcPr>
          <w:p w14:paraId="0E4D2BF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0.749</w:t>
            </w:r>
          </w:p>
        </w:tc>
        <w:tc>
          <w:tcPr>
            <w:tcW w:w="1380" w:type="dxa"/>
            <w:shd w:val="clear" w:color="auto" w:fill="FF0000"/>
            <w:tcMar>
              <w:top w:w="100" w:type="dxa"/>
              <w:left w:w="100" w:type="dxa"/>
              <w:bottom w:w="100" w:type="dxa"/>
              <w:right w:w="100" w:type="dxa"/>
            </w:tcMar>
          </w:tcPr>
          <w:p w14:paraId="419C2B7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0.820</w:t>
            </w:r>
          </w:p>
        </w:tc>
        <w:tc>
          <w:tcPr>
            <w:tcW w:w="1380" w:type="dxa"/>
            <w:shd w:val="clear" w:color="auto" w:fill="FF0000"/>
            <w:tcMar>
              <w:top w:w="100" w:type="dxa"/>
              <w:left w:w="100" w:type="dxa"/>
              <w:bottom w:w="100" w:type="dxa"/>
              <w:right w:w="100" w:type="dxa"/>
            </w:tcMar>
          </w:tcPr>
          <w:p w14:paraId="1F3D8AA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0.751</w:t>
            </w:r>
          </w:p>
        </w:tc>
        <w:tc>
          <w:tcPr>
            <w:tcW w:w="1470" w:type="dxa"/>
            <w:shd w:val="clear" w:color="auto" w:fill="FF0000"/>
            <w:tcMar>
              <w:top w:w="100" w:type="dxa"/>
              <w:left w:w="100" w:type="dxa"/>
              <w:bottom w:w="100" w:type="dxa"/>
              <w:right w:w="100" w:type="dxa"/>
            </w:tcMar>
          </w:tcPr>
          <w:p w14:paraId="16FC97D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0.783</w:t>
            </w:r>
          </w:p>
        </w:tc>
        <w:tc>
          <w:tcPr>
            <w:tcW w:w="1275" w:type="dxa"/>
            <w:shd w:val="clear" w:color="auto" w:fill="FFFF00"/>
            <w:tcMar>
              <w:top w:w="100" w:type="dxa"/>
              <w:left w:w="100" w:type="dxa"/>
              <w:bottom w:w="100" w:type="dxa"/>
              <w:right w:w="100" w:type="dxa"/>
            </w:tcMar>
          </w:tcPr>
          <w:p w14:paraId="7358BF0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0.763</w:t>
            </w:r>
          </w:p>
        </w:tc>
      </w:tr>
      <w:tr w:rsidR="00650936" w14:paraId="14AF1953" w14:textId="77777777">
        <w:tc>
          <w:tcPr>
            <w:tcW w:w="2400" w:type="dxa"/>
            <w:shd w:val="clear" w:color="auto" w:fill="auto"/>
            <w:tcMar>
              <w:top w:w="100" w:type="dxa"/>
              <w:left w:w="100" w:type="dxa"/>
              <w:bottom w:w="100" w:type="dxa"/>
              <w:right w:w="100" w:type="dxa"/>
            </w:tcMar>
          </w:tcPr>
          <w:p w14:paraId="43BBB77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w:t>
            </w:r>
          </w:p>
        </w:tc>
        <w:tc>
          <w:tcPr>
            <w:tcW w:w="1455" w:type="dxa"/>
            <w:shd w:val="clear" w:color="auto" w:fill="FFFF00"/>
            <w:tcMar>
              <w:top w:w="100" w:type="dxa"/>
              <w:left w:w="100" w:type="dxa"/>
              <w:bottom w:w="100" w:type="dxa"/>
              <w:right w:w="100" w:type="dxa"/>
            </w:tcMar>
          </w:tcPr>
          <w:p w14:paraId="137A8B4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1.078</w:t>
            </w:r>
          </w:p>
        </w:tc>
        <w:tc>
          <w:tcPr>
            <w:tcW w:w="1380" w:type="dxa"/>
            <w:shd w:val="clear" w:color="auto" w:fill="FFFF00"/>
            <w:tcMar>
              <w:top w:w="100" w:type="dxa"/>
              <w:left w:w="100" w:type="dxa"/>
              <w:bottom w:w="100" w:type="dxa"/>
              <w:right w:w="100" w:type="dxa"/>
            </w:tcMar>
          </w:tcPr>
          <w:p w14:paraId="5F3CFE7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1.023</w:t>
            </w:r>
          </w:p>
        </w:tc>
        <w:tc>
          <w:tcPr>
            <w:tcW w:w="1380" w:type="dxa"/>
            <w:shd w:val="clear" w:color="auto" w:fill="FFFF00"/>
            <w:tcMar>
              <w:top w:w="100" w:type="dxa"/>
              <w:left w:w="100" w:type="dxa"/>
              <w:bottom w:w="100" w:type="dxa"/>
              <w:right w:w="100" w:type="dxa"/>
            </w:tcMar>
          </w:tcPr>
          <w:p w14:paraId="41FB5B3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0.930</w:t>
            </w:r>
          </w:p>
        </w:tc>
        <w:tc>
          <w:tcPr>
            <w:tcW w:w="1470" w:type="dxa"/>
            <w:shd w:val="clear" w:color="auto" w:fill="FFFF00"/>
            <w:tcMar>
              <w:top w:w="100" w:type="dxa"/>
              <w:left w:w="100" w:type="dxa"/>
              <w:bottom w:w="100" w:type="dxa"/>
              <w:right w:w="100" w:type="dxa"/>
            </w:tcMar>
          </w:tcPr>
          <w:p w14:paraId="62E674F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0.925</w:t>
            </w:r>
          </w:p>
        </w:tc>
        <w:tc>
          <w:tcPr>
            <w:tcW w:w="1275" w:type="dxa"/>
            <w:shd w:val="clear" w:color="auto" w:fill="FF0000"/>
            <w:tcMar>
              <w:top w:w="100" w:type="dxa"/>
              <w:left w:w="100" w:type="dxa"/>
              <w:bottom w:w="100" w:type="dxa"/>
              <w:right w:w="100" w:type="dxa"/>
            </w:tcMar>
          </w:tcPr>
          <w:p w14:paraId="3E210AF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0.741</w:t>
            </w:r>
          </w:p>
        </w:tc>
      </w:tr>
    </w:tbl>
    <w:p w14:paraId="1C6B4C56" w14:textId="77777777" w:rsidR="00650936" w:rsidRDefault="00650936">
      <w:pPr>
        <w:spacing w:after="160" w:line="259" w:lineRule="auto"/>
        <w:rPr>
          <w:rFonts w:ascii="Helvetica Neue" w:eastAsia="Helvetica Neue" w:hAnsi="Helvetica Neue" w:cs="Helvetica Neue"/>
          <w:sz w:val="20"/>
          <w:szCs w:val="20"/>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80"/>
        <w:gridCol w:w="1380"/>
        <w:gridCol w:w="1470"/>
        <w:gridCol w:w="1275"/>
      </w:tblGrid>
      <w:tr w:rsidR="00650936" w14:paraId="7F1C7897" w14:textId="77777777">
        <w:tc>
          <w:tcPr>
            <w:tcW w:w="2400" w:type="dxa"/>
            <w:shd w:val="clear" w:color="auto" w:fill="auto"/>
            <w:tcMar>
              <w:top w:w="100" w:type="dxa"/>
              <w:left w:w="100" w:type="dxa"/>
              <w:bottom w:w="100" w:type="dxa"/>
              <w:right w:w="100" w:type="dxa"/>
            </w:tcMar>
          </w:tcPr>
          <w:p w14:paraId="5B5C4825"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Debt-to-Equity Ratio</w:t>
            </w:r>
          </w:p>
        </w:tc>
        <w:tc>
          <w:tcPr>
            <w:tcW w:w="1455" w:type="dxa"/>
            <w:shd w:val="clear" w:color="auto" w:fill="auto"/>
            <w:tcMar>
              <w:top w:w="100" w:type="dxa"/>
              <w:left w:w="100" w:type="dxa"/>
              <w:bottom w:w="100" w:type="dxa"/>
              <w:right w:w="100" w:type="dxa"/>
            </w:tcMar>
          </w:tcPr>
          <w:p w14:paraId="7E48A986"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2013</w:t>
            </w:r>
          </w:p>
        </w:tc>
        <w:tc>
          <w:tcPr>
            <w:tcW w:w="1380" w:type="dxa"/>
            <w:shd w:val="clear" w:color="auto" w:fill="auto"/>
            <w:tcMar>
              <w:top w:w="100" w:type="dxa"/>
              <w:left w:w="100" w:type="dxa"/>
              <w:bottom w:w="100" w:type="dxa"/>
              <w:right w:w="100" w:type="dxa"/>
            </w:tcMar>
          </w:tcPr>
          <w:p w14:paraId="449C8413"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2014</w:t>
            </w:r>
          </w:p>
        </w:tc>
        <w:tc>
          <w:tcPr>
            <w:tcW w:w="1380" w:type="dxa"/>
            <w:shd w:val="clear" w:color="auto" w:fill="auto"/>
            <w:tcMar>
              <w:top w:w="100" w:type="dxa"/>
              <w:left w:w="100" w:type="dxa"/>
              <w:bottom w:w="100" w:type="dxa"/>
              <w:right w:w="100" w:type="dxa"/>
            </w:tcMar>
          </w:tcPr>
          <w:p w14:paraId="43839343"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w:t>
            </w:r>
          </w:p>
        </w:tc>
        <w:tc>
          <w:tcPr>
            <w:tcW w:w="1470" w:type="dxa"/>
            <w:shd w:val="clear" w:color="auto" w:fill="auto"/>
            <w:tcMar>
              <w:top w:w="100" w:type="dxa"/>
              <w:left w:w="100" w:type="dxa"/>
              <w:bottom w:w="100" w:type="dxa"/>
              <w:right w:w="100" w:type="dxa"/>
            </w:tcMar>
          </w:tcPr>
          <w:p w14:paraId="29B53A52"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2016</w:t>
            </w:r>
          </w:p>
        </w:tc>
        <w:tc>
          <w:tcPr>
            <w:tcW w:w="1275" w:type="dxa"/>
            <w:shd w:val="clear" w:color="auto" w:fill="auto"/>
            <w:tcMar>
              <w:top w:w="100" w:type="dxa"/>
              <w:left w:w="100" w:type="dxa"/>
              <w:bottom w:w="100" w:type="dxa"/>
              <w:right w:w="100" w:type="dxa"/>
            </w:tcMar>
          </w:tcPr>
          <w:p w14:paraId="288B327C"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2017</w:t>
            </w:r>
          </w:p>
        </w:tc>
      </w:tr>
      <w:tr w:rsidR="00650936" w14:paraId="447D1453" w14:textId="77777777">
        <w:tc>
          <w:tcPr>
            <w:tcW w:w="2400" w:type="dxa"/>
            <w:shd w:val="clear" w:color="auto" w:fill="auto"/>
            <w:tcMar>
              <w:top w:w="100" w:type="dxa"/>
              <w:left w:w="100" w:type="dxa"/>
              <w:bottom w:w="100" w:type="dxa"/>
              <w:right w:w="100" w:type="dxa"/>
            </w:tcMar>
          </w:tcPr>
          <w:p w14:paraId="024B25E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w:t>
            </w:r>
          </w:p>
        </w:tc>
        <w:tc>
          <w:tcPr>
            <w:tcW w:w="1455" w:type="dxa"/>
            <w:shd w:val="clear" w:color="auto" w:fill="FFFF00"/>
            <w:tcMar>
              <w:top w:w="100" w:type="dxa"/>
              <w:left w:w="100" w:type="dxa"/>
              <w:bottom w:w="100" w:type="dxa"/>
              <w:right w:w="100" w:type="dxa"/>
            </w:tcMar>
          </w:tcPr>
          <w:p w14:paraId="17F8E74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3.059</w:t>
            </w:r>
          </w:p>
        </w:tc>
        <w:tc>
          <w:tcPr>
            <w:tcW w:w="1380" w:type="dxa"/>
            <w:shd w:val="clear" w:color="auto" w:fill="FFFF00"/>
            <w:tcMar>
              <w:top w:w="100" w:type="dxa"/>
              <w:left w:w="100" w:type="dxa"/>
              <w:bottom w:w="100" w:type="dxa"/>
              <w:right w:w="100" w:type="dxa"/>
            </w:tcMar>
          </w:tcPr>
          <w:p w14:paraId="42CE688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2.791</w:t>
            </w:r>
          </w:p>
        </w:tc>
        <w:tc>
          <w:tcPr>
            <w:tcW w:w="1380" w:type="dxa"/>
            <w:shd w:val="clear" w:color="auto" w:fill="FFFF00"/>
            <w:tcMar>
              <w:top w:w="100" w:type="dxa"/>
              <w:left w:w="100" w:type="dxa"/>
              <w:bottom w:w="100" w:type="dxa"/>
              <w:right w:w="100" w:type="dxa"/>
            </w:tcMar>
          </w:tcPr>
          <w:p w14:paraId="038C5DE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3.589</w:t>
            </w:r>
          </w:p>
        </w:tc>
        <w:tc>
          <w:tcPr>
            <w:tcW w:w="1470" w:type="dxa"/>
            <w:shd w:val="clear" w:color="auto" w:fill="FF0000"/>
            <w:tcMar>
              <w:top w:w="100" w:type="dxa"/>
              <w:left w:w="100" w:type="dxa"/>
              <w:bottom w:w="100" w:type="dxa"/>
              <w:right w:w="100" w:type="dxa"/>
            </w:tcMar>
          </w:tcPr>
          <w:p w14:paraId="3AFA56F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4.070</w:t>
            </w:r>
          </w:p>
        </w:tc>
        <w:tc>
          <w:tcPr>
            <w:tcW w:w="1275" w:type="dxa"/>
            <w:shd w:val="clear" w:color="auto" w:fill="FF0000"/>
            <w:tcMar>
              <w:top w:w="100" w:type="dxa"/>
              <w:left w:w="100" w:type="dxa"/>
              <w:bottom w:w="100" w:type="dxa"/>
              <w:right w:w="100" w:type="dxa"/>
            </w:tcMar>
          </w:tcPr>
          <w:p w14:paraId="30E7B7A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4.308</w:t>
            </w:r>
          </w:p>
        </w:tc>
      </w:tr>
      <w:tr w:rsidR="00650936" w14:paraId="2E4A1820" w14:textId="77777777">
        <w:tc>
          <w:tcPr>
            <w:tcW w:w="2400" w:type="dxa"/>
            <w:shd w:val="clear" w:color="auto" w:fill="auto"/>
            <w:tcMar>
              <w:top w:w="100" w:type="dxa"/>
              <w:left w:w="100" w:type="dxa"/>
              <w:bottom w:w="100" w:type="dxa"/>
              <w:right w:w="100" w:type="dxa"/>
            </w:tcMar>
          </w:tcPr>
          <w:p w14:paraId="0D8196C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w:t>
            </w:r>
          </w:p>
        </w:tc>
        <w:tc>
          <w:tcPr>
            <w:tcW w:w="1455" w:type="dxa"/>
            <w:shd w:val="clear" w:color="auto" w:fill="FF0000"/>
            <w:tcMar>
              <w:top w:w="100" w:type="dxa"/>
              <w:left w:w="100" w:type="dxa"/>
              <w:bottom w:w="100" w:type="dxa"/>
              <w:right w:w="100" w:type="dxa"/>
            </w:tcMar>
          </w:tcPr>
          <w:p w14:paraId="3F816BD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3.121</w:t>
            </w:r>
          </w:p>
        </w:tc>
        <w:tc>
          <w:tcPr>
            <w:tcW w:w="1380" w:type="dxa"/>
            <w:shd w:val="clear" w:color="auto" w:fill="FF0000"/>
            <w:tcMar>
              <w:top w:w="100" w:type="dxa"/>
              <w:left w:w="100" w:type="dxa"/>
              <w:bottom w:w="100" w:type="dxa"/>
              <w:right w:w="100" w:type="dxa"/>
            </w:tcMar>
          </w:tcPr>
          <w:p w14:paraId="6311F48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4.074</w:t>
            </w:r>
          </w:p>
        </w:tc>
        <w:tc>
          <w:tcPr>
            <w:tcW w:w="1380" w:type="dxa"/>
            <w:shd w:val="clear" w:color="auto" w:fill="FF0000"/>
            <w:tcMar>
              <w:top w:w="100" w:type="dxa"/>
              <w:left w:w="100" w:type="dxa"/>
              <w:bottom w:w="100" w:type="dxa"/>
              <w:right w:w="100" w:type="dxa"/>
            </w:tcMar>
          </w:tcPr>
          <w:p w14:paraId="42DE194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3.838</w:t>
            </w:r>
          </w:p>
        </w:tc>
        <w:tc>
          <w:tcPr>
            <w:tcW w:w="1470" w:type="dxa"/>
            <w:shd w:val="clear" w:color="auto" w:fill="FFFF00"/>
            <w:tcMar>
              <w:top w:w="100" w:type="dxa"/>
              <w:left w:w="100" w:type="dxa"/>
              <w:bottom w:w="100" w:type="dxa"/>
              <w:right w:w="100" w:type="dxa"/>
            </w:tcMar>
          </w:tcPr>
          <w:p w14:paraId="5D7CDB3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3.325</w:t>
            </w:r>
          </w:p>
        </w:tc>
        <w:tc>
          <w:tcPr>
            <w:tcW w:w="1275" w:type="dxa"/>
            <w:shd w:val="clear" w:color="auto" w:fill="FFFF00"/>
            <w:tcMar>
              <w:top w:w="100" w:type="dxa"/>
              <w:left w:w="100" w:type="dxa"/>
              <w:bottom w:w="100" w:type="dxa"/>
              <w:right w:w="100" w:type="dxa"/>
            </w:tcMar>
          </w:tcPr>
          <w:p w14:paraId="19F3853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3.739</w:t>
            </w:r>
          </w:p>
        </w:tc>
      </w:tr>
      <w:tr w:rsidR="00650936" w14:paraId="61BD66A7" w14:textId="77777777">
        <w:tc>
          <w:tcPr>
            <w:tcW w:w="2400" w:type="dxa"/>
            <w:shd w:val="clear" w:color="auto" w:fill="auto"/>
            <w:tcMar>
              <w:top w:w="100" w:type="dxa"/>
              <w:left w:w="100" w:type="dxa"/>
              <w:bottom w:w="100" w:type="dxa"/>
              <w:right w:w="100" w:type="dxa"/>
            </w:tcMar>
          </w:tcPr>
          <w:p w14:paraId="6B8C3D3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w:t>
            </w:r>
          </w:p>
        </w:tc>
        <w:tc>
          <w:tcPr>
            <w:tcW w:w="1455" w:type="dxa"/>
            <w:shd w:val="clear" w:color="auto" w:fill="00FF00"/>
            <w:tcMar>
              <w:top w:w="100" w:type="dxa"/>
              <w:left w:w="100" w:type="dxa"/>
              <w:bottom w:w="100" w:type="dxa"/>
              <w:right w:w="100" w:type="dxa"/>
            </w:tcMar>
          </w:tcPr>
          <w:p w14:paraId="7E16678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0.687</w:t>
            </w:r>
          </w:p>
        </w:tc>
        <w:tc>
          <w:tcPr>
            <w:tcW w:w="1380" w:type="dxa"/>
            <w:shd w:val="clear" w:color="auto" w:fill="00FF00"/>
            <w:tcMar>
              <w:top w:w="100" w:type="dxa"/>
              <w:left w:w="100" w:type="dxa"/>
              <w:bottom w:w="100" w:type="dxa"/>
              <w:right w:w="100" w:type="dxa"/>
            </w:tcMar>
          </w:tcPr>
          <w:p w14:paraId="3C8DED5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0.747</w:t>
            </w:r>
          </w:p>
        </w:tc>
        <w:tc>
          <w:tcPr>
            <w:tcW w:w="1380" w:type="dxa"/>
            <w:shd w:val="clear" w:color="auto" w:fill="00FF00"/>
            <w:tcMar>
              <w:top w:w="100" w:type="dxa"/>
              <w:left w:w="100" w:type="dxa"/>
              <w:bottom w:w="100" w:type="dxa"/>
              <w:right w:w="100" w:type="dxa"/>
            </w:tcMar>
          </w:tcPr>
          <w:p w14:paraId="2BD64FD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0.812</w:t>
            </w:r>
          </w:p>
        </w:tc>
        <w:tc>
          <w:tcPr>
            <w:tcW w:w="1470" w:type="dxa"/>
            <w:shd w:val="clear" w:color="auto" w:fill="00FF00"/>
            <w:tcMar>
              <w:top w:w="100" w:type="dxa"/>
              <w:left w:w="100" w:type="dxa"/>
              <w:bottom w:w="100" w:type="dxa"/>
              <w:right w:w="100" w:type="dxa"/>
            </w:tcMar>
          </w:tcPr>
          <w:p w14:paraId="57C09D0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0.945</w:t>
            </w:r>
          </w:p>
        </w:tc>
        <w:tc>
          <w:tcPr>
            <w:tcW w:w="1275" w:type="dxa"/>
            <w:shd w:val="clear" w:color="auto" w:fill="00FF00"/>
            <w:tcMar>
              <w:top w:w="100" w:type="dxa"/>
              <w:left w:w="100" w:type="dxa"/>
              <w:bottom w:w="100" w:type="dxa"/>
              <w:right w:w="100" w:type="dxa"/>
            </w:tcMar>
          </w:tcPr>
          <w:p w14:paraId="1355E84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1.128</w:t>
            </w:r>
          </w:p>
        </w:tc>
      </w:tr>
    </w:tbl>
    <w:p w14:paraId="3A17F39A" w14:textId="77777777" w:rsidR="00B400A4" w:rsidRDefault="00B400A4">
      <w:pPr>
        <w:spacing w:after="160" w:line="259" w:lineRule="auto"/>
        <w:rPr>
          <w:rFonts w:ascii="Helvetica Neue" w:eastAsia="Helvetica Neue" w:hAnsi="Helvetica Neue" w:cs="Helvetica Neue"/>
          <w:sz w:val="20"/>
          <w:szCs w:val="20"/>
        </w:rPr>
      </w:pPr>
      <w:r>
        <w:rPr>
          <w:rFonts w:ascii="Helvetica Neue" w:eastAsia="Helvetica Neue" w:hAnsi="Helvetica Neue" w:cs="Helvetica Neue"/>
          <w:sz w:val="20"/>
          <w:szCs w:val="20"/>
        </w:rPr>
        <w:t>*For Debt-to-Equity, lower values are considered better for the organization’s financial health</w:t>
      </w:r>
    </w:p>
    <w:p w14:paraId="43E93A1B" w14:textId="77777777" w:rsidR="00B400A4" w:rsidRDefault="00B400A4" w:rsidP="00B400A4">
      <w:r>
        <w:br w:type="page"/>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80"/>
        <w:gridCol w:w="1380"/>
        <w:gridCol w:w="1470"/>
        <w:gridCol w:w="1275"/>
      </w:tblGrid>
      <w:tr w:rsidR="00650936" w14:paraId="4A347E6F" w14:textId="77777777">
        <w:tc>
          <w:tcPr>
            <w:tcW w:w="2400" w:type="dxa"/>
            <w:shd w:val="clear" w:color="auto" w:fill="auto"/>
            <w:tcMar>
              <w:top w:w="100" w:type="dxa"/>
              <w:left w:w="100" w:type="dxa"/>
              <w:bottom w:w="100" w:type="dxa"/>
              <w:right w:w="100" w:type="dxa"/>
            </w:tcMar>
          </w:tcPr>
          <w:p w14:paraId="6566EB82"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Asset Turnover</w:t>
            </w:r>
          </w:p>
        </w:tc>
        <w:tc>
          <w:tcPr>
            <w:tcW w:w="1455" w:type="dxa"/>
            <w:shd w:val="clear" w:color="auto" w:fill="auto"/>
            <w:tcMar>
              <w:top w:w="100" w:type="dxa"/>
              <w:left w:w="100" w:type="dxa"/>
              <w:bottom w:w="100" w:type="dxa"/>
              <w:right w:w="100" w:type="dxa"/>
            </w:tcMar>
          </w:tcPr>
          <w:p w14:paraId="3865C1EE"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2013</w:t>
            </w:r>
          </w:p>
        </w:tc>
        <w:tc>
          <w:tcPr>
            <w:tcW w:w="1380" w:type="dxa"/>
            <w:shd w:val="clear" w:color="auto" w:fill="auto"/>
            <w:tcMar>
              <w:top w:w="100" w:type="dxa"/>
              <w:left w:w="100" w:type="dxa"/>
              <w:bottom w:w="100" w:type="dxa"/>
              <w:right w:w="100" w:type="dxa"/>
            </w:tcMar>
          </w:tcPr>
          <w:p w14:paraId="32CD89EC"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2014</w:t>
            </w:r>
          </w:p>
        </w:tc>
        <w:tc>
          <w:tcPr>
            <w:tcW w:w="1380" w:type="dxa"/>
            <w:shd w:val="clear" w:color="auto" w:fill="auto"/>
            <w:tcMar>
              <w:top w:w="100" w:type="dxa"/>
              <w:left w:w="100" w:type="dxa"/>
              <w:bottom w:w="100" w:type="dxa"/>
              <w:right w:w="100" w:type="dxa"/>
            </w:tcMar>
          </w:tcPr>
          <w:p w14:paraId="123100FF"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w:t>
            </w:r>
          </w:p>
        </w:tc>
        <w:tc>
          <w:tcPr>
            <w:tcW w:w="1470" w:type="dxa"/>
            <w:shd w:val="clear" w:color="auto" w:fill="auto"/>
            <w:tcMar>
              <w:top w:w="100" w:type="dxa"/>
              <w:left w:w="100" w:type="dxa"/>
              <w:bottom w:w="100" w:type="dxa"/>
              <w:right w:w="100" w:type="dxa"/>
            </w:tcMar>
          </w:tcPr>
          <w:p w14:paraId="7CFFFD71"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2016</w:t>
            </w:r>
          </w:p>
        </w:tc>
        <w:tc>
          <w:tcPr>
            <w:tcW w:w="1275" w:type="dxa"/>
            <w:shd w:val="clear" w:color="auto" w:fill="auto"/>
            <w:tcMar>
              <w:top w:w="100" w:type="dxa"/>
              <w:left w:w="100" w:type="dxa"/>
              <w:bottom w:w="100" w:type="dxa"/>
              <w:right w:w="100" w:type="dxa"/>
            </w:tcMar>
          </w:tcPr>
          <w:p w14:paraId="03AACAD8"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2017</w:t>
            </w:r>
          </w:p>
        </w:tc>
      </w:tr>
      <w:tr w:rsidR="00650936" w14:paraId="55DE5988" w14:textId="77777777">
        <w:tc>
          <w:tcPr>
            <w:tcW w:w="2400" w:type="dxa"/>
            <w:shd w:val="clear" w:color="auto" w:fill="auto"/>
            <w:tcMar>
              <w:top w:w="100" w:type="dxa"/>
              <w:left w:w="100" w:type="dxa"/>
              <w:bottom w:w="100" w:type="dxa"/>
              <w:right w:w="100" w:type="dxa"/>
            </w:tcMar>
          </w:tcPr>
          <w:p w14:paraId="5AE34A7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w:t>
            </w:r>
          </w:p>
        </w:tc>
        <w:tc>
          <w:tcPr>
            <w:tcW w:w="1455" w:type="dxa"/>
            <w:shd w:val="clear" w:color="auto" w:fill="FFFF00"/>
            <w:tcMar>
              <w:top w:w="100" w:type="dxa"/>
              <w:left w:w="100" w:type="dxa"/>
              <w:bottom w:w="100" w:type="dxa"/>
              <w:right w:w="100" w:type="dxa"/>
            </w:tcMar>
          </w:tcPr>
          <w:p w14:paraId="5CAD289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0.808</w:t>
            </w:r>
          </w:p>
        </w:tc>
        <w:tc>
          <w:tcPr>
            <w:tcW w:w="1380" w:type="dxa"/>
            <w:shd w:val="clear" w:color="auto" w:fill="FFFF00"/>
            <w:tcMar>
              <w:top w:w="100" w:type="dxa"/>
              <w:left w:w="100" w:type="dxa"/>
              <w:bottom w:w="100" w:type="dxa"/>
              <w:right w:w="100" w:type="dxa"/>
            </w:tcMar>
          </w:tcPr>
          <w:p w14:paraId="79FA6BB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0.782</w:t>
            </w:r>
          </w:p>
        </w:tc>
        <w:tc>
          <w:tcPr>
            <w:tcW w:w="1380" w:type="dxa"/>
            <w:shd w:val="clear" w:color="auto" w:fill="FFFF00"/>
            <w:tcMar>
              <w:top w:w="100" w:type="dxa"/>
              <w:left w:w="100" w:type="dxa"/>
              <w:bottom w:w="100" w:type="dxa"/>
              <w:right w:w="100" w:type="dxa"/>
            </w:tcMar>
          </w:tcPr>
          <w:p w14:paraId="17031CE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0.664</w:t>
            </w:r>
          </w:p>
        </w:tc>
        <w:tc>
          <w:tcPr>
            <w:tcW w:w="1470" w:type="dxa"/>
            <w:shd w:val="clear" w:color="auto" w:fill="FFFF00"/>
            <w:tcMar>
              <w:top w:w="100" w:type="dxa"/>
              <w:left w:w="100" w:type="dxa"/>
              <w:bottom w:w="100" w:type="dxa"/>
              <w:right w:w="100" w:type="dxa"/>
            </w:tcMar>
          </w:tcPr>
          <w:p w14:paraId="6D799B0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0.650</w:t>
            </w:r>
          </w:p>
        </w:tc>
        <w:tc>
          <w:tcPr>
            <w:tcW w:w="1275" w:type="dxa"/>
            <w:shd w:val="clear" w:color="auto" w:fill="FFFF00"/>
            <w:tcMar>
              <w:top w:w="100" w:type="dxa"/>
              <w:left w:w="100" w:type="dxa"/>
              <w:bottom w:w="100" w:type="dxa"/>
              <w:right w:w="100" w:type="dxa"/>
            </w:tcMar>
          </w:tcPr>
          <w:p w14:paraId="6D3CF05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0.615</w:t>
            </w:r>
          </w:p>
        </w:tc>
      </w:tr>
      <w:tr w:rsidR="00650936" w14:paraId="1EA36543" w14:textId="77777777">
        <w:tc>
          <w:tcPr>
            <w:tcW w:w="2400" w:type="dxa"/>
            <w:shd w:val="clear" w:color="auto" w:fill="auto"/>
            <w:tcMar>
              <w:top w:w="100" w:type="dxa"/>
              <w:left w:w="100" w:type="dxa"/>
              <w:bottom w:w="100" w:type="dxa"/>
              <w:right w:w="100" w:type="dxa"/>
            </w:tcMar>
          </w:tcPr>
          <w:p w14:paraId="4E1D9B5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w:t>
            </w:r>
          </w:p>
        </w:tc>
        <w:tc>
          <w:tcPr>
            <w:tcW w:w="1455" w:type="dxa"/>
            <w:shd w:val="clear" w:color="auto" w:fill="00FF00"/>
            <w:tcMar>
              <w:top w:w="100" w:type="dxa"/>
              <w:left w:w="100" w:type="dxa"/>
              <w:bottom w:w="100" w:type="dxa"/>
              <w:right w:w="100" w:type="dxa"/>
            </w:tcMar>
          </w:tcPr>
          <w:p w14:paraId="60DCFF6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1.854</w:t>
            </w:r>
          </w:p>
        </w:tc>
        <w:tc>
          <w:tcPr>
            <w:tcW w:w="1380" w:type="dxa"/>
            <w:shd w:val="clear" w:color="auto" w:fill="00FF00"/>
            <w:tcMar>
              <w:top w:w="100" w:type="dxa"/>
              <w:left w:w="100" w:type="dxa"/>
              <w:bottom w:w="100" w:type="dxa"/>
              <w:right w:w="100" w:type="dxa"/>
            </w:tcMar>
          </w:tcPr>
          <w:p w14:paraId="193F892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1.633</w:t>
            </w:r>
          </w:p>
        </w:tc>
        <w:tc>
          <w:tcPr>
            <w:tcW w:w="1380" w:type="dxa"/>
            <w:shd w:val="clear" w:color="auto" w:fill="00FF00"/>
            <w:tcMar>
              <w:top w:w="100" w:type="dxa"/>
              <w:left w:w="100" w:type="dxa"/>
              <w:bottom w:w="100" w:type="dxa"/>
              <w:right w:w="100" w:type="dxa"/>
            </w:tcMar>
          </w:tcPr>
          <w:p w14:paraId="357DA2D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1.653</w:t>
            </w:r>
          </w:p>
        </w:tc>
        <w:tc>
          <w:tcPr>
            <w:tcW w:w="1470" w:type="dxa"/>
            <w:shd w:val="clear" w:color="auto" w:fill="00FF00"/>
            <w:tcMar>
              <w:top w:w="100" w:type="dxa"/>
              <w:left w:w="100" w:type="dxa"/>
              <w:bottom w:w="100" w:type="dxa"/>
              <w:right w:w="100" w:type="dxa"/>
            </w:tcMar>
          </w:tcPr>
          <w:p w14:paraId="2FDCEDB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1.631</w:t>
            </w:r>
          </w:p>
        </w:tc>
        <w:tc>
          <w:tcPr>
            <w:tcW w:w="1275" w:type="dxa"/>
            <w:shd w:val="clear" w:color="auto" w:fill="00FF00"/>
            <w:tcMar>
              <w:top w:w="100" w:type="dxa"/>
              <w:left w:w="100" w:type="dxa"/>
              <w:bottom w:w="100" w:type="dxa"/>
              <w:right w:w="100" w:type="dxa"/>
            </w:tcMar>
          </w:tcPr>
          <w:p w14:paraId="4999717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1.355</w:t>
            </w:r>
          </w:p>
        </w:tc>
      </w:tr>
      <w:tr w:rsidR="00650936" w14:paraId="17373C9F" w14:textId="77777777">
        <w:tc>
          <w:tcPr>
            <w:tcW w:w="2400" w:type="dxa"/>
            <w:shd w:val="clear" w:color="auto" w:fill="auto"/>
            <w:tcMar>
              <w:top w:w="100" w:type="dxa"/>
              <w:left w:w="100" w:type="dxa"/>
              <w:bottom w:w="100" w:type="dxa"/>
              <w:right w:w="100" w:type="dxa"/>
            </w:tcMar>
          </w:tcPr>
          <w:p w14:paraId="7D706C3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w:t>
            </w:r>
          </w:p>
        </w:tc>
        <w:tc>
          <w:tcPr>
            <w:tcW w:w="1455" w:type="dxa"/>
            <w:shd w:val="clear" w:color="auto" w:fill="FF0000"/>
            <w:tcMar>
              <w:top w:w="100" w:type="dxa"/>
              <w:left w:w="100" w:type="dxa"/>
              <w:bottom w:w="100" w:type="dxa"/>
              <w:right w:w="100" w:type="dxa"/>
            </w:tcMar>
          </w:tcPr>
          <w:p w14:paraId="5CF37E1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0.554</w:t>
            </w:r>
          </w:p>
        </w:tc>
        <w:tc>
          <w:tcPr>
            <w:tcW w:w="1380" w:type="dxa"/>
            <w:shd w:val="clear" w:color="auto" w:fill="FF0000"/>
            <w:tcMar>
              <w:top w:w="100" w:type="dxa"/>
              <w:left w:w="100" w:type="dxa"/>
              <w:bottom w:w="100" w:type="dxa"/>
              <w:right w:w="100" w:type="dxa"/>
            </w:tcMar>
          </w:tcPr>
          <w:p w14:paraId="043A61E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0.580</w:t>
            </w:r>
          </w:p>
        </w:tc>
        <w:tc>
          <w:tcPr>
            <w:tcW w:w="1380" w:type="dxa"/>
            <w:shd w:val="clear" w:color="auto" w:fill="FF0000"/>
            <w:tcMar>
              <w:top w:w="100" w:type="dxa"/>
              <w:left w:w="100" w:type="dxa"/>
              <w:bottom w:w="100" w:type="dxa"/>
              <w:right w:w="100" w:type="dxa"/>
            </w:tcMar>
          </w:tcPr>
          <w:p w14:paraId="4EC9967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0.595</w:t>
            </w:r>
          </w:p>
        </w:tc>
        <w:tc>
          <w:tcPr>
            <w:tcW w:w="1470" w:type="dxa"/>
            <w:shd w:val="clear" w:color="auto" w:fill="FF0000"/>
            <w:tcMar>
              <w:top w:w="100" w:type="dxa"/>
              <w:left w:w="100" w:type="dxa"/>
              <w:bottom w:w="100" w:type="dxa"/>
              <w:right w:w="100" w:type="dxa"/>
            </w:tcMar>
          </w:tcPr>
          <w:p w14:paraId="269DD64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0.604</w:t>
            </w:r>
          </w:p>
        </w:tc>
        <w:tc>
          <w:tcPr>
            <w:tcW w:w="1275" w:type="dxa"/>
            <w:shd w:val="clear" w:color="auto" w:fill="FF0000"/>
            <w:tcMar>
              <w:top w:w="100" w:type="dxa"/>
              <w:left w:w="100" w:type="dxa"/>
              <w:bottom w:w="100" w:type="dxa"/>
              <w:right w:w="100" w:type="dxa"/>
            </w:tcMar>
          </w:tcPr>
          <w:p w14:paraId="103332F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0.576</w:t>
            </w:r>
          </w:p>
        </w:tc>
      </w:tr>
    </w:tbl>
    <w:p w14:paraId="3D1D6226" w14:textId="77777777" w:rsidR="00650936" w:rsidRDefault="00650936">
      <w:pPr>
        <w:spacing w:after="160" w:line="259" w:lineRule="auto"/>
        <w:rPr>
          <w:rFonts w:ascii="Helvetica Neue" w:eastAsia="Helvetica Neue" w:hAnsi="Helvetica Neue" w:cs="Helvetica Neue"/>
          <w:sz w:val="20"/>
          <w:szCs w:val="20"/>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80"/>
        <w:gridCol w:w="1380"/>
        <w:gridCol w:w="1470"/>
        <w:gridCol w:w="1275"/>
      </w:tblGrid>
      <w:tr w:rsidR="00650936" w14:paraId="1849FA34" w14:textId="77777777">
        <w:tc>
          <w:tcPr>
            <w:tcW w:w="2400" w:type="dxa"/>
            <w:shd w:val="clear" w:color="auto" w:fill="auto"/>
            <w:tcMar>
              <w:top w:w="100" w:type="dxa"/>
              <w:left w:w="100" w:type="dxa"/>
              <w:bottom w:w="100" w:type="dxa"/>
              <w:right w:w="100" w:type="dxa"/>
            </w:tcMar>
          </w:tcPr>
          <w:p w14:paraId="2B4B2319"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Net Profit Margin</w:t>
            </w:r>
          </w:p>
        </w:tc>
        <w:tc>
          <w:tcPr>
            <w:tcW w:w="1455" w:type="dxa"/>
            <w:shd w:val="clear" w:color="auto" w:fill="auto"/>
            <w:tcMar>
              <w:top w:w="100" w:type="dxa"/>
              <w:left w:w="100" w:type="dxa"/>
              <w:bottom w:w="100" w:type="dxa"/>
              <w:right w:w="100" w:type="dxa"/>
            </w:tcMar>
          </w:tcPr>
          <w:p w14:paraId="7C8E4102"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2013</w:t>
            </w:r>
          </w:p>
        </w:tc>
        <w:tc>
          <w:tcPr>
            <w:tcW w:w="1380" w:type="dxa"/>
            <w:shd w:val="clear" w:color="auto" w:fill="auto"/>
            <w:tcMar>
              <w:top w:w="100" w:type="dxa"/>
              <w:left w:w="100" w:type="dxa"/>
              <w:bottom w:w="100" w:type="dxa"/>
              <w:right w:w="100" w:type="dxa"/>
            </w:tcMar>
          </w:tcPr>
          <w:p w14:paraId="7860DC24"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2014</w:t>
            </w:r>
          </w:p>
        </w:tc>
        <w:tc>
          <w:tcPr>
            <w:tcW w:w="1380" w:type="dxa"/>
            <w:shd w:val="clear" w:color="auto" w:fill="auto"/>
            <w:tcMar>
              <w:top w:w="100" w:type="dxa"/>
              <w:left w:w="100" w:type="dxa"/>
              <w:bottom w:w="100" w:type="dxa"/>
              <w:right w:w="100" w:type="dxa"/>
            </w:tcMar>
          </w:tcPr>
          <w:p w14:paraId="36EA3901"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w:t>
            </w:r>
          </w:p>
        </w:tc>
        <w:tc>
          <w:tcPr>
            <w:tcW w:w="1470" w:type="dxa"/>
            <w:shd w:val="clear" w:color="auto" w:fill="auto"/>
            <w:tcMar>
              <w:top w:w="100" w:type="dxa"/>
              <w:left w:w="100" w:type="dxa"/>
              <w:bottom w:w="100" w:type="dxa"/>
              <w:right w:w="100" w:type="dxa"/>
            </w:tcMar>
          </w:tcPr>
          <w:p w14:paraId="5299B2CE"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2016</w:t>
            </w:r>
          </w:p>
        </w:tc>
        <w:tc>
          <w:tcPr>
            <w:tcW w:w="1275" w:type="dxa"/>
            <w:shd w:val="clear" w:color="auto" w:fill="auto"/>
            <w:tcMar>
              <w:top w:w="100" w:type="dxa"/>
              <w:left w:w="100" w:type="dxa"/>
              <w:bottom w:w="100" w:type="dxa"/>
              <w:right w:w="100" w:type="dxa"/>
            </w:tcMar>
          </w:tcPr>
          <w:p w14:paraId="6D6D61B3"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2017</w:t>
            </w:r>
          </w:p>
        </w:tc>
      </w:tr>
      <w:tr w:rsidR="00650936" w14:paraId="6726B3C9" w14:textId="77777777">
        <w:tc>
          <w:tcPr>
            <w:tcW w:w="2400" w:type="dxa"/>
            <w:shd w:val="clear" w:color="auto" w:fill="auto"/>
            <w:tcMar>
              <w:top w:w="100" w:type="dxa"/>
              <w:left w:w="100" w:type="dxa"/>
              <w:bottom w:w="100" w:type="dxa"/>
              <w:right w:w="100" w:type="dxa"/>
            </w:tcMar>
          </w:tcPr>
          <w:p w14:paraId="69105F3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w:t>
            </w:r>
          </w:p>
        </w:tc>
        <w:tc>
          <w:tcPr>
            <w:tcW w:w="1455" w:type="dxa"/>
            <w:shd w:val="clear" w:color="auto" w:fill="FFFF00"/>
            <w:tcMar>
              <w:top w:w="100" w:type="dxa"/>
              <w:left w:w="100" w:type="dxa"/>
              <w:bottom w:w="100" w:type="dxa"/>
              <w:right w:w="100" w:type="dxa"/>
            </w:tcMar>
          </w:tcPr>
          <w:p w14:paraId="34211E3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0.026</w:t>
            </w:r>
          </w:p>
        </w:tc>
        <w:tc>
          <w:tcPr>
            <w:tcW w:w="1380" w:type="dxa"/>
            <w:shd w:val="clear" w:color="auto" w:fill="FFFF00"/>
            <w:tcMar>
              <w:top w:w="100" w:type="dxa"/>
              <w:left w:w="100" w:type="dxa"/>
              <w:bottom w:w="100" w:type="dxa"/>
              <w:right w:w="100" w:type="dxa"/>
            </w:tcMar>
          </w:tcPr>
          <w:p w14:paraId="7590F30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0.048</w:t>
            </w:r>
          </w:p>
        </w:tc>
        <w:tc>
          <w:tcPr>
            <w:tcW w:w="1380" w:type="dxa"/>
            <w:shd w:val="clear" w:color="auto" w:fill="FFFF00"/>
            <w:tcMar>
              <w:top w:w="100" w:type="dxa"/>
              <w:left w:w="100" w:type="dxa"/>
              <w:bottom w:w="100" w:type="dxa"/>
              <w:right w:w="100" w:type="dxa"/>
            </w:tcMar>
          </w:tcPr>
          <w:p w14:paraId="54C8459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0.018</w:t>
            </w:r>
          </w:p>
        </w:tc>
        <w:tc>
          <w:tcPr>
            <w:tcW w:w="1470" w:type="dxa"/>
            <w:shd w:val="clear" w:color="auto" w:fill="FFFF00"/>
            <w:tcMar>
              <w:top w:w="100" w:type="dxa"/>
              <w:left w:w="100" w:type="dxa"/>
              <w:bottom w:w="100" w:type="dxa"/>
              <w:right w:w="100" w:type="dxa"/>
            </w:tcMar>
          </w:tcPr>
          <w:p w14:paraId="222250A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0.021</w:t>
            </w:r>
          </w:p>
        </w:tc>
        <w:tc>
          <w:tcPr>
            <w:tcW w:w="1275" w:type="dxa"/>
            <w:shd w:val="clear" w:color="auto" w:fill="FFFF00"/>
            <w:tcMar>
              <w:top w:w="100" w:type="dxa"/>
              <w:left w:w="100" w:type="dxa"/>
              <w:bottom w:w="100" w:type="dxa"/>
              <w:right w:w="100" w:type="dxa"/>
            </w:tcMar>
          </w:tcPr>
          <w:p w14:paraId="197CE33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0.048</w:t>
            </w:r>
          </w:p>
        </w:tc>
      </w:tr>
      <w:tr w:rsidR="00650936" w14:paraId="6A1B745F" w14:textId="77777777">
        <w:tc>
          <w:tcPr>
            <w:tcW w:w="2400" w:type="dxa"/>
            <w:shd w:val="clear" w:color="auto" w:fill="auto"/>
            <w:tcMar>
              <w:top w:w="100" w:type="dxa"/>
              <w:left w:w="100" w:type="dxa"/>
              <w:bottom w:w="100" w:type="dxa"/>
              <w:right w:w="100" w:type="dxa"/>
            </w:tcMar>
          </w:tcPr>
          <w:p w14:paraId="52CC264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w:t>
            </w:r>
          </w:p>
        </w:tc>
        <w:tc>
          <w:tcPr>
            <w:tcW w:w="1455" w:type="dxa"/>
            <w:shd w:val="clear" w:color="auto" w:fill="FF0000"/>
            <w:tcMar>
              <w:top w:w="100" w:type="dxa"/>
              <w:left w:w="100" w:type="dxa"/>
              <w:bottom w:w="100" w:type="dxa"/>
              <w:right w:w="100" w:type="dxa"/>
            </w:tcMar>
          </w:tcPr>
          <w:p w14:paraId="7CE60A3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0.004</w:t>
            </w:r>
          </w:p>
        </w:tc>
        <w:tc>
          <w:tcPr>
            <w:tcW w:w="1380" w:type="dxa"/>
            <w:shd w:val="clear" w:color="auto" w:fill="FF0000"/>
            <w:tcMar>
              <w:top w:w="100" w:type="dxa"/>
              <w:left w:w="100" w:type="dxa"/>
              <w:bottom w:w="100" w:type="dxa"/>
              <w:right w:w="100" w:type="dxa"/>
            </w:tcMar>
          </w:tcPr>
          <w:p w14:paraId="20240E8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-0.003</w:t>
            </w:r>
          </w:p>
        </w:tc>
        <w:tc>
          <w:tcPr>
            <w:tcW w:w="1380" w:type="dxa"/>
            <w:shd w:val="clear" w:color="auto" w:fill="FF0000"/>
            <w:tcMar>
              <w:top w:w="100" w:type="dxa"/>
              <w:left w:w="100" w:type="dxa"/>
              <w:bottom w:w="100" w:type="dxa"/>
              <w:right w:w="100" w:type="dxa"/>
            </w:tcMar>
          </w:tcPr>
          <w:p w14:paraId="224DD31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0.006</w:t>
            </w:r>
          </w:p>
        </w:tc>
        <w:tc>
          <w:tcPr>
            <w:tcW w:w="1470" w:type="dxa"/>
            <w:shd w:val="clear" w:color="auto" w:fill="FF0000"/>
            <w:tcMar>
              <w:top w:w="100" w:type="dxa"/>
              <w:left w:w="100" w:type="dxa"/>
              <w:bottom w:w="100" w:type="dxa"/>
              <w:right w:w="100" w:type="dxa"/>
            </w:tcMar>
          </w:tcPr>
          <w:p w14:paraId="1EA7095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0.017</w:t>
            </w:r>
          </w:p>
        </w:tc>
        <w:tc>
          <w:tcPr>
            <w:tcW w:w="1275" w:type="dxa"/>
            <w:shd w:val="clear" w:color="auto" w:fill="FF0000"/>
            <w:tcMar>
              <w:top w:w="100" w:type="dxa"/>
              <w:left w:w="100" w:type="dxa"/>
              <w:bottom w:w="100" w:type="dxa"/>
              <w:right w:w="100" w:type="dxa"/>
            </w:tcMar>
          </w:tcPr>
          <w:p w14:paraId="091E4A7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0.017</w:t>
            </w:r>
          </w:p>
        </w:tc>
      </w:tr>
      <w:tr w:rsidR="00650936" w14:paraId="2E83EC56" w14:textId="77777777">
        <w:tc>
          <w:tcPr>
            <w:tcW w:w="2400" w:type="dxa"/>
            <w:shd w:val="clear" w:color="auto" w:fill="auto"/>
            <w:tcMar>
              <w:top w:w="100" w:type="dxa"/>
              <w:left w:w="100" w:type="dxa"/>
              <w:bottom w:w="100" w:type="dxa"/>
              <w:right w:w="100" w:type="dxa"/>
            </w:tcMar>
          </w:tcPr>
          <w:p w14:paraId="3A4C42B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w:t>
            </w:r>
          </w:p>
        </w:tc>
        <w:tc>
          <w:tcPr>
            <w:tcW w:w="1455" w:type="dxa"/>
            <w:shd w:val="clear" w:color="auto" w:fill="00FF00"/>
            <w:tcMar>
              <w:top w:w="100" w:type="dxa"/>
              <w:left w:w="100" w:type="dxa"/>
              <w:bottom w:w="100" w:type="dxa"/>
              <w:right w:w="100" w:type="dxa"/>
            </w:tcMar>
          </w:tcPr>
          <w:p w14:paraId="1AA951E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0.136</w:t>
            </w:r>
          </w:p>
        </w:tc>
        <w:tc>
          <w:tcPr>
            <w:tcW w:w="1380" w:type="dxa"/>
            <w:shd w:val="clear" w:color="auto" w:fill="00FF00"/>
            <w:tcMar>
              <w:top w:w="100" w:type="dxa"/>
              <w:left w:w="100" w:type="dxa"/>
              <w:bottom w:w="100" w:type="dxa"/>
              <w:right w:w="100" w:type="dxa"/>
            </w:tcMar>
          </w:tcPr>
          <w:p w14:paraId="6CB7234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0.154</w:t>
            </w:r>
          </w:p>
        </w:tc>
        <w:tc>
          <w:tcPr>
            <w:tcW w:w="1380" w:type="dxa"/>
            <w:shd w:val="clear" w:color="auto" w:fill="00FF00"/>
            <w:tcMar>
              <w:top w:w="100" w:type="dxa"/>
              <w:left w:w="100" w:type="dxa"/>
              <w:bottom w:w="100" w:type="dxa"/>
              <w:right w:w="100" w:type="dxa"/>
            </w:tcMar>
          </w:tcPr>
          <w:p w14:paraId="48D1C61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0.160</w:t>
            </w:r>
          </w:p>
        </w:tc>
        <w:tc>
          <w:tcPr>
            <w:tcW w:w="1470" w:type="dxa"/>
            <w:shd w:val="clear" w:color="auto" w:fill="00FF00"/>
            <w:tcMar>
              <w:top w:w="100" w:type="dxa"/>
              <w:left w:w="100" w:type="dxa"/>
              <w:bottom w:w="100" w:type="dxa"/>
              <w:right w:w="100" w:type="dxa"/>
            </w:tcMar>
          </w:tcPr>
          <w:p w14:paraId="32A8618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0.169</w:t>
            </w:r>
          </w:p>
        </w:tc>
        <w:tc>
          <w:tcPr>
            <w:tcW w:w="1275" w:type="dxa"/>
            <w:shd w:val="clear" w:color="auto" w:fill="00FF00"/>
            <w:tcMar>
              <w:top w:w="100" w:type="dxa"/>
              <w:left w:w="100" w:type="dxa"/>
              <w:bottom w:w="100" w:type="dxa"/>
              <w:right w:w="100" w:type="dxa"/>
            </w:tcMar>
          </w:tcPr>
          <w:p w14:paraId="00B157D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0.163</w:t>
            </w:r>
          </w:p>
        </w:tc>
      </w:tr>
    </w:tbl>
    <w:p w14:paraId="160E642E" w14:textId="77777777" w:rsidR="00650936" w:rsidRDefault="00650936">
      <w:pPr>
        <w:spacing w:after="160" w:line="259" w:lineRule="auto"/>
        <w:rPr>
          <w:rFonts w:ascii="Helvetica Neue" w:eastAsia="Helvetica Neue" w:hAnsi="Helvetica Neue" w:cs="Helvetica Neue"/>
          <w:sz w:val="20"/>
          <w:szCs w:val="20"/>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80"/>
        <w:gridCol w:w="1380"/>
        <w:gridCol w:w="1470"/>
        <w:gridCol w:w="1275"/>
      </w:tblGrid>
      <w:tr w:rsidR="00650936" w14:paraId="0388ED9D" w14:textId="77777777">
        <w:tc>
          <w:tcPr>
            <w:tcW w:w="2400" w:type="dxa"/>
            <w:shd w:val="clear" w:color="auto" w:fill="auto"/>
            <w:tcMar>
              <w:top w:w="100" w:type="dxa"/>
              <w:left w:w="100" w:type="dxa"/>
              <w:bottom w:w="100" w:type="dxa"/>
              <w:right w:w="100" w:type="dxa"/>
            </w:tcMar>
          </w:tcPr>
          <w:p w14:paraId="4125FBE2"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Return on Assets</w:t>
            </w:r>
          </w:p>
        </w:tc>
        <w:tc>
          <w:tcPr>
            <w:tcW w:w="1455" w:type="dxa"/>
            <w:shd w:val="clear" w:color="auto" w:fill="auto"/>
            <w:tcMar>
              <w:top w:w="100" w:type="dxa"/>
              <w:left w:w="100" w:type="dxa"/>
              <w:bottom w:w="100" w:type="dxa"/>
              <w:right w:w="100" w:type="dxa"/>
            </w:tcMar>
          </w:tcPr>
          <w:p w14:paraId="693CF403"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2013</w:t>
            </w:r>
          </w:p>
        </w:tc>
        <w:tc>
          <w:tcPr>
            <w:tcW w:w="1380" w:type="dxa"/>
            <w:shd w:val="clear" w:color="auto" w:fill="auto"/>
            <w:tcMar>
              <w:top w:w="100" w:type="dxa"/>
              <w:left w:w="100" w:type="dxa"/>
              <w:bottom w:w="100" w:type="dxa"/>
              <w:right w:w="100" w:type="dxa"/>
            </w:tcMar>
          </w:tcPr>
          <w:p w14:paraId="626A169E"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2014</w:t>
            </w:r>
          </w:p>
        </w:tc>
        <w:tc>
          <w:tcPr>
            <w:tcW w:w="1380" w:type="dxa"/>
            <w:shd w:val="clear" w:color="auto" w:fill="auto"/>
            <w:tcMar>
              <w:top w:w="100" w:type="dxa"/>
              <w:left w:w="100" w:type="dxa"/>
              <w:bottom w:w="100" w:type="dxa"/>
              <w:right w:w="100" w:type="dxa"/>
            </w:tcMar>
          </w:tcPr>
          <w:p w14:paraId="1AF28B16"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w:t>
            </w:r>
          </w:p>
        </w:tc>
        <w:tc>
          <w:tcPr>
            <w:tcW w:w="1470" w:type="dxa"/>
            <w:shd w:val="clear" w:color="auto" w:fill="auto"/>
            <w:tcMar>
              <w:top w:w="100" w:type="dxa"/>
              <w:left w:w="100" w:type="dxa"/>
              <w:bottom w:w="100" w:type="dxa"/>
              <w:right w:w="100" w:type="dxa"/>
            </w:tcMar>
          </w:tcPr>
          <w:p w14:paraId="65CE7CBE"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2016</w:t>
            </w:r>
          </w:p>
        </w:tc>
        <w:tc>
          <w:tcPr>
            <w:tcW w:w="1275" w:type="dxa"/>
            <w:shd w:val="clear" w:color="auto" w:fill="auto"/>
            <w:tcMar>
              <w:top w:w="100" w:type="dxa"/>
              <w:left w:w="100" w:type="dxa"/>
              <w:bottom w:w="100" w:type="dxa"/>
              <w:right w:w="100" w:type="dxa"/>
            </w:tcMar>
          </w:tcPr>
          <w:p w14:paraId="3D94763E"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2017</w:t>
            </w:r>
          </w:p>
        </w:tc>
      </w:tr>
      <w:tr w:rsidR="00650936" w14:paraId="4771F656" w14:textId="77777777">
        <w:tc>
          <w:tcPr>
            <w:tcW w:w="2400" w:type="dxa"/>
            <w:shd w:val="clear" w:color="auto" w:fill="auto"/>
            <w:tcMar>
              <w:top w:w="100" w:type="dxa"/>
              <w:left w:w="100" w:type="dxa"/>
              <w:bottom w:w="100" w:type="dxa"/>
              <w:right w:w="100" w:type="dxa"/>
            </w:tcMar>
          </w:tcPr>
          <w:p w14:paraId="37103F4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w:t>
            </w:r>
          </w:p>
        </w:tc>
        <w:tc>
          <w:tcPr>
            <w:tcW w:w="1455" w:type="dxa"/>
            <w:shd w:val="clear" w:color="auto" w:fill="FFFF00"/>
            <w:tcMar>
              <w:top w:w="100" w:type="dxa"/>
              <w:left w:w="100" w:type="dxa"/>
              <w:bottom w:w="100" w:type="dxa"/>
              <w:right w:w="100" w:type="dxa"/>
            </w:tcMar>
          </w:tcPr>
          <w:p w14:paraId="05587D2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0.021</w:t>
            </w:r>
          </w:p>
        </w:tc>
        <w:tc>
          <w:tcPr>
            <w:tcW w:w="1380" w:type="dxa"/>
            <w:shd w:val="clear" w:color="auto" w:fill="FFFF00"/>
            <w:tcMar>
              <w:top w:w="100" w:type="dxa"/>
              <w:left w:w="100" w:type="dxa"/>
              <w:bottom w:w="100" w:type="dxa"/>
              <w:right w:w="100" w:type="dxa"/>
            </w:tcMar>
          </w:tcPr>
          <w:p w14:paraId="2EC7274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0.038</w:t>
            </w:r>
          </w:p>
        </w:tc>
        <w:tc>
          <w:tcPr>
            <w:tcW w:w="1380" w:type="dxa"/>
            <w:shd w:val="clear" w:color="auto" w:fill="FFFF00"/>
            <w:tcMar>
              <w:top w:w="100" w:type="dxa"/>
              <w:left w:w="100" w:type="dxa"/>
              <w:bottom w:w="100" w:type="dxa"/>
              <w:right w:w="100" w:type="dxa"/>
            </w:tcMar>
          </w:tcPr>
          <w:p w14:paraId="29399E6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0.012</w:t>
            </w:r>
          </w:p>
        </w:tc>
        <w:tc>
          <w:tcPr>
            <w:tcW w:w="1470" w:type="dxa"/>
            <w:shd w:val="clear" w:color="auto" w:fill="FF0000"/>
            <w:tcMar>
              <w:top w:w="100" w:type="dxa"/>
              <w:left w:w="100" w:type="dxa"/>
              <w:bottom w:w="100" w:type="dxa"/>
              <w:right w:w="100" w:type="dxa"/>
            </w:tcMar>
          </w:tcPr>
          <w:p w14:paraId="227F0C0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0.014</w:t>
            </w:r>
          </w:p>
        </w:tc>
        <w:tc>
          <w:tcPr>
            <w:tcW w:w="1275" w:type="dxa"/>
            <w:shd w:val="clear" w:color="auto" w:fill="FFFF00"/>
            <w:tcMar>
              <w:top w:w="100" w:type="dxa"/>
              <w:left w:w="100" w:type="dxa"/>
              <w:bottom w:w="100" w:type="dxa"/>
              <w:right w:w="100" w:type="dxa"/>
            </w:tcMar>
          </w:tcPr>
          <w:p w14:paraId="7EFCE88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0.029</w:t>
            </w:r>
          </w:p>
        </w:tc>
      </w:tr>
      <w:tr w:rsidR="00650936" w14:paraId="5AA45B5A" w14:textId="77777777">
        <w:tc>
          <w:tcPr>
            <w:tcW w:w="2400" w:type="dxa"/>
            <w:shd w:val="clear" w:color="auto" w:fill="auto"/>
            <w:tcMar>
              <w:top w:w="100" w:type="dxa"/>
              <w:left w:w="100" w:type="dxa"/>
              <w:bottom w:w="100" w:type="dxa"/>
              <w:right w:w="100" w:type="dxa"/>
            </w:tcMar>
          </w:tcPr>
          <w:p w14:paraId="7A0412F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w:t>
            </w:r>
          </w:p>
        </w:tc>
        <w:tc>
          <w:tcPr>
            <w:tcW w:w="1455" w:type="dxa"/>
            <w:shd w:val="clear" w:color="auto" w:fill="FF0000"/>
            <w:tcMar>
              <w:top w:w="100" w:type="dxa"/>
              <w:left w:w="100" w:type="dxa"/>
              <w:bottom w:w="100" w:type="dxa"/>
              <w:right w:w="100" w:type="dxa"/>
            </w:tcMar>
          </w:tcPr>
          <w:p w14:paraId="0959544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0.007</w:t>
            </w:r>
          </w:p>
        </w:tc>
        <w:tc>
          <w:tcPr>
            <w:tcW w:w="1380" w:type="dxa"/>
            <w:shd w:val="clear" w:color="auto" w:fill="FF0000"/>
            <w:tcMar>
              <w:top w:w="100" w:type="dxa"/>
              <w:left w:w="100" w:type="dxa"/>
              <w:bottom w:w="100" w:type="dxa"/>
              <w:right w:w="100" w:type="dxa"/>
            </w:tcMar>
          </w:tcPr>
          <w:p w14:paraId="4302A55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-0.004</w:t>
            </w:r>
          </w:p>
        </w:tc>
        <w:tc>
          <w:tcPr>
            <w:tcW w:w="1380" w:type="dxa"/>
            <w:shd w:val="clear" w:color="auto" w:fill="FF0000"/>
            <w:tcMar>
              <w:top w:w="100" w:type="dxa"/>
              <w:left w:w="100" w:type="dxa"/>
              <w:bottom w:w="100" w:type="dxa"/>
              <w:right w:w="100" w:type="dxa"/>
            </w:tcMar>
          </w:tcPr>
          <w:p w14:paraId="578D14D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0.009</w:t>
            </w:r>
          </w:p>
        </w:tc>
        <w:tc>
          <w:tcPr>
            <w:tcW w:w="1470" w:type="dxa"/>
            <w:shd w:val="clear" w:color="auto" w:fill="FFFF00"/>
            <w:tcMar>
              <w:top w:w="100" w:type="dxa"/>
              <w:left w:w="100" w:type="dxa"/>
              <w:bottom w:w="100" w:type="dxa"/>
              <w:right w:w="100" w:type="dxa"/>
            </w:tcMar>
          </w:tcPr>
          <w:p w14:paraId="5A65D5C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0.028</w:t>
            </w:r>
          </w:p>
        </w:tc>
        <w:tc>
          <w:tcPr>
            <w:tcW w:w="1275" w:type="dxa"/>
            <w:shd w:val="clear" w:color="auto" w:fill="FF0000"/>
            <w:tcMar>
              <w:top w:w="100" w:type="dxa"/>
              <w:left w:w="100" w:type="dxa"/>
              <w:bottom w:w="100" w:type="dxa"/>
              <w:right w:w="100" w:type="dxa"/>
            </w:tcMar>
          </w:tcPr>
          <w:p w14:paraId="0FC6D9F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0.023</w:t>
            </w:r>
          </w:p>
        </w:tc>
      </w:tr>
      <w:tr w:rsidR="00650936" w14:paraId="02E87643" w14:textId="77777777">
        <w:tc>
          <w:tcPr>
            <w:tcW w:w="2400" w:type="dxa"/>
            <w:shd w:val="clear" w:color="auto" w:fill="auto"/>
            <w:tcMar>
              <w:top w:w="100" w:type="dxa"/>
              <w:left w:w="100" w:type="dxa"/>
              <w:bottom w:w="100" w:type="dxa"/>
              <w:right w:w="100" w:type="dxa"/>
            </w:tcMar>
          </w:tcPr>
          <w:p w14:paraId="6E51733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w:t>
            </w:r>
          </w:p>
        </w:tc>
        <w:tc>
          <w:tcPr>
            <w:tcW w:w="1455" w:type="dxa"/>
            <w:shd w:val="clear" w:color="auto" w:fill="00FF00"/>
            <w:tcMar>
              <w:top w:w="100" w:type="dxa"/>
              <w:left w:w="100" w:type="dxa"/>
              <w:bottom w:w="100" w:type="dxa"/>
              <w:right w:w="100" w:type="dxa"/>
            </w:tcMar>
          </w:tcPr>
          <w:p w14:paraId="45BF12C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0.076</w:t>
            </w:r>
          </w:p>
        </w:tc>
        <w:tc>
          <w:tcPr>
            <w:tcW w:w="1380" w:type="dxa"/>
            <w:shd w:val="clear" w:color="auto" w:fill="00FF00"/>
            <w:tcMar>
              <w:top w:w="100" w:type="dxa"/>
              <w:left w:w="100" w:type="dxa"/>
              <w:bottom w:w="100" w:type="dxa"/>
              <w:right w:w="100" w:type="dxa"/>
            </w:tcMar>
          </w:tcPr>
          <w:p w14:paraId="4E401C8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0.089</w:t>
            </w:r>
          </w:p>
        </w:tc>
        <w:tc>
          <w:tcPr>
            <w:tcW w:w="1380" w:type="dxa"/>
            <w:shd w:val="clear" w:color="auto" w:fill="00FF00"/>
            <w:tcMar>
              <w:top w:w="100" w:type="dxa"/>
              <w:left w:w="100" w:type="dxa"/>
              <w:bottom w:w="100" w:type="dxa"/>
              <w:right w:w="100" w:type="dxa"/>
            </w:tcMar>
          </w:tcPr>
          <w:p w14:paraId="0C92744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0.095</w:t>
            </w:r>
          </w:p>
        </w:tc>
        <w:tc>
          <w:tcPr>
            <w:tcW w:w="1470" w:type="dxa"/>
            <w:shd w:val="clear" w:color="auto" w:fill="00FF00"/>
            <w:tcMar>
              <w:top w:w="100" w:type="dxa"/>
              <w:left w:w="100" w:type="dxa"/>
              <w:bottom w:w="100" w:type="dxa"/>
              <w:right w:w="100" w:type="dxa"/>
            </w:tcMar>
          </w:tcPr>
          <w:p w14:paraId="6982B0F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0.102</w:t>
            </w:r>
          </w:p>
        </w:tc>
        <w:tc>
          <w:tcPr>
            <w:tcW w:w="1275" w:type="dxa"/>
            <w:shd w:val="clear" w:color="auto" w:fill="00FF00"/>
            <w:tcMar>
              <w:top w:w="100" w:type="dxa"/>
              <w:left w:w="100" w:type="dxa"/>
              <w:bottom w:w="100" w:type="dxa"/>
              <w:right w:w="100" w:type="dxa"/>
            </w:tcMar>
          </w:tcPr>
          <w:p w14:paraId="55CBB4E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0.094</w:t>
            </w:r>
          </w:p>
        </w:tc>
      </w:tr>
    </w:tbl>
    <w:p w14:paraId="2B0DA87B" w14:textId="77777777" w:rsidR="00650936" w:rsidRDefault="00650936">
      <w:pPr>
        <w:spacing w:after="160" w:line="259" w:lineRule="auto"/>
        <w:rPr>
          <w:rFonts w:ascii="Helvetica Neue" w:eastAsia="Helvetica Neue" w:hAnsi="Helvetica Neue" w:cs="Helvetica Neue"/>
          <w:sz w:val="20"/>
          <w:szCs w:val="20"/>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80"/>
        <w:gridCol w:w="1380"/>
        <w:gridCol w:w="1470"/>
        <w:gridCol w:w="1275"/>
      </w:tblGrid>
      <w:tr w:rsidR="00650936" w14:paraId="569ED8E8" w14:textId="77777777">
        <w:tc>
          <w:tcPr>
            <w:tcW w:w="2400" w:type="dxa"/>
            <w:shd w:val="clear" w:color="auto" w:fill="auto"/>
            <w:tcMar>
              <w:top w:w="100" w:type="dxa"/>
              <w:left w:w="100" w:type="dxa"/>
              <w:bottom w:w="100" w:type="dxa"/>
              <w:right w:w="100" w:type="dxa"/>
            </w:tcMar>
          </w:tcPr>
          <w:p w14:paraId="46053CBE"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Return on Equity</w:t>
            </w:r>
          </w:p>
        </w:tc>
        <w:tc>
          <w:tcPr>
            <w:tcW w:w="1455" w:type="dxa"/>
            <w:shd w:val="clear" w:color="auto" w:fill="auto"/>
            <w:tcMar>
              <w:top w:w="100" w:type="dxa"/>
              <w:left w:w="100" w:type="dxa"/>
              <w:bottom w:w="100" w:type="dxa"/>
              <w:right w:w="100" w:type="dxa"/>
            </w:tcMar>
          </w:tcPr>
          <w:p w14:paraId="51F82F7F"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2013</w:t>
            </w:r>
          </w:p>
        </w:tc>
        <w:tc>
          <w:tcPr>
            <w:tcW w:w="1380" w:type="dxa"/>
            <w:shd w:val="clear" w:color="auto" w:fill="auto"/>
            <w:tcMar>
              <w:top w:w="100" w:type="dxa"/>
              <w:left w:w="100" w:type="dxa"/>
              <w:bottom w:w="100" w:type="dxa"/>
              <w:right w:w="100" w:type="dxa"/>
            </w:tcMar>
          </w:tcPr>
          <w:p w14:paraId="3942F93F"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2014</w:t>
            </w:r>
          </w:p>
        </w:tc>
        <w:tc>
          <w:tcPr>
            <w:tcW w:w="1380" w:type="dxa"/>
            <w:shd w:val="clear" w:color="auto" w:fill="auto"/>
            <w:tcMar>
              <w:top w:w="100" w:type="dxa"/>
              <w:left w:w="100" w:type="dxa"/>
              <w:bottom w:w="100" w:type="dxa"/>
              <w:right w:w="100" w:type="dxa"/>
            </w:tcMar>
          </w:tcPr>
          <w:p w14:paraId="5960C51F"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w:t>
            </w:r>
          </w:p>
        </w:tc>
        <w:tc>
          <w:tcPr>
            <w:tcW w:w="1470" w:type="dxa"/>
            <w:shd w:val="clear" w:color="auto" w:fill="auto"/>
            <w:tcMar>
              <w:top w:w="100" w:type="dxa"/>
              <w:left w:w="100" w:type="dxa"/>
              <w:bottom w:w="100" w:type="dxa"/>
              <w:right w:w="100" w:type="dxa"/>
            </w:tcMar>
          </w:tcPr>
          <w:p w14:paraId="70770AEE"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2016</w:t>
            </w:r>
          </w:p>
        </w:tc>
        <w:tc>
          <w:tcPr>
            <w:tcW w:w="1275" w:type="dxa"/>
            <w:shd w:val="clear" w:color="auto" w:fill="auto"/>
            <w:tcMar>
              <w:top w:w="100" w:type="dxa"/>
              <w:left w:w="100" w:type="dxa"/>
              <w:bottom w:w="100" w:type="dxa"/>
              <w:right w:w="100" w:type="dxa"/>
            </w:tcMar>
          </w:tcPr>
          <w:p w14:paraId="21EB300B"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2017</w:t>
            </w:r>
          </w:p>
        </w:tc>
      </w:tr>
      <w:tr w:rsidR="00650936" w14:paraId="6E1F3BC9" w14:textId="77777777">
        <w:tc>
          <w:tcPr>
            <w:tcW w:w="2400" w:type="dxa"/>
            <w:shd w:val="clear" w:color="auto" w:fill="auto"/>
            <w:tcMar>
              <w:top w:w="100" w:type="dxa"/>
              <w:left w:w="100" w:type="dxa"/>
              <w:bottom w:w="100" w:type="dxa"/>
              <w:right w:w="100" w:type="dxa"/>
            </w:tcMar>
          </w:tcPr>
          <w:p w14:paraId="26F41DF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w:t>
            </w:r>
          </w:p>
        </w:tc>
        <w:tc>
          <w:tcPr>
            <w:tcW w:w="1455" w:type="dxa"/>
            <w:shd w:val="clear" w:color="auto" w:fill="FFFF00"/>
            <w:tcMar>
              <w:top w:w="100" w:type="dxa"/>
              <w:left w:w="100" w:type="dxa"/>
              <w:bottom w:w="100" w:type="dxa"/>
              <w:right w:w="100" w:type="dxa"/>
            </w:tcMar>
          </w:tcPr>
          <w:p w14:paraId="7E2F475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0.084</w:t>
            </w:r>
          </w:p>
        </w:tc>
        <w:tc>
          <w:tcPr>
            <w:tcW w:w="1380" w:type="dxa"/>
            <w:shd w:val="clear" w:color="auto" w:fill="FFFF00"/>
            <w:tcMar>
              <w:top w:w="100" w:type="dxa"/>
              <w:left w:w="100" w:type="dxa"/>
              <w:bottom w:w="100" w:type="dxa"/>
              <w:right w:w="100" w:type="dxa"/>
            </w:tcMar>
          </w:tcPr>
          <w:p w14:paraId="76D13CB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0.144</w:t>
            </w:r>
          </w:p>
        </w:tc>
        <w:tc>
          <w:tcPr>
            <w:tcW w:w="1380" w:type="dxa"/>
            <w:shd w:val="clear" w:color="auto" w:fill="FFFF00"/>
            <w:tcMar>
              <w:top w:w="100" w:type="dxa"/>
              <w:left w:w="100" w:type="dxa"/>
              <w:bottom w:w="100" w:type="dxa"/>
              <w:right w:w="100" w:type="dxa"/>
            </w:tcMar>
          </w:tcPr>
          <w:p w14:paraId="5413C7A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0.055</w:t>
            </w:r>
          </w:p>
        </w:tc>
        <w:tc>
          <w:tcPr>
            <w:tcW w:w="1470" w:type="dxa"/>
            <w:shd w:val="clear" w:color="auto" w:fill="FF0000"/>
            <w:tcMar>
              <w:top w:w="100" w:type="dxa"/>
              <w:left w:w="100" w:type="dxa"/>
              <w:bottom w:w="100" w:type="dxa"/>
              <w:right w:w="100" w:type="dxa"/>
            </w:tcMar>
          </w:tcPr>
          <w:p w14:paraId="15DEEC9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0.070</w:t>
            </w:r>
          </w:p>
        </w:tc>
        <w:tc>
          <w:tcPr>
            <w:tcW w:w="1275" w:type="dxa"/>
            <w:shd w:val="clear" w:color="auto" w:fill="FFFF00"/>
            <w:tcMar>
              <w:top w:w="100" w:type="dxa"/>
              <w:left w:w="100" w:type="dxa"/>
              <w:bottom w:w="100" w:type="dxa"/>
              <w:right w:w="100" w:type="dxa"/>
            </w:tcMar>
          </w:tcPr>
          <w:p w14:paraId="2426588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0.156</w:t>
            </w:r>
          </w:p>
        </w:tc>
      </w:tr>
      <w:tr w:rsidR="00650936" w14:paraId="26CAD3CF" w14:textId="77777777">
        <w:tc>
          <w:tcPr>
            <w:tcW w:w="2400" w:type="dxa"/>
            <w:shd w:val="clear" w:color="auto" w:fill="auto"/>
            <w:tcMar>
              <w:top w:w="100" w:type="dxa"/>
              <w:left w:w="100" w:type="dxa"/>
              <w:bottom w:w="100" w:type="dxa"/>
              <w:right w:w="100" w:type="dxa"/>
            </w:tcMar>
          </w:tcPr>
          <w:p w14:paraId="3F457AD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w:t>
            </w:r>
          </w:p>
        </w:tc>
        <w:tc>
          <w:tcPr>
            <w:tcW w:w="1455" w:type="dxa"/>
            <w:shd w:val="clear" w:color="auto" w:fill="FF0000"/>
            <w:tcMar>
              <w:top w:w="100" w:type="dxa"/>
              <w:left w:w="100" w:type="dxa"/>
              <w:bottom w:w="100" w:type="dxa"/>
              <w:right w:w="100" w:type="dxa"/>
            </w:tcMar>
          </w:tcPr>
          <w:p w14:paraId="678573D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0.028</w:t>
            </w:r>
          </w:p>
        </w:tc>
        <w:tc>
          <w:tcPr>
            <w:tcW w:w="1380" w:type="dxa"/>
            <w:shd w:val="clear" w:color="auto" w:fill="FF0000"/>
            <w:tcMar>
              <w:top w:w="100" w:type="dxa"/>
              <w:left w:w="100" w:type="dxa"/>
              <w:bottom w:w="100" w:type="dxa"/>
              <w:right w:w="100" w:type="dxa"/>
            </w:tcMar>
          </w:tcPr>
          <w:p w14:paraId="05BB2AF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-0.022</w:t>
            </w:r>
          </w:p>
        </w:tc>
        <w:tc>
          <w:tcPr>
            <w:tcW w:w="1380" w:type="dxa"/>
            <w:shd w:val="clear" w:color="auto" w:fill="FF0000"/>
            <w:tcMar>
              <w:top w:w="100" w:type="dxa"/>
              <w:left w:w="100" w:type="dxa"/>
              <w:bottom w:w="100" w:type="dxa"/>
              <w:right w:w="100" w:type="dxa"/>
            </w:tcMar>
          </w:tcPr>
          <w:p w14:paraId="786B663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0.045</w:t>
            </w:r>
          </w:p>
        </w:tc>
        <w:tc>
          <w:tcPr>
            <w:tcW w:w="1470" w:type="dxa"/>
            <w:shd w:val="clear" w:color="auto" w:fill="FFFF00"/>
            <w:tcMar>
              <w:top w:w="100" w:type="dxa"/>
              <w:left w:w="100" w:type="dxa"/>
              <w:bottom w:w="100" w:type="dxa"/>
              <w:right w:w="100" w:type="dxa"/>
            </w:tcMar>
          </w:tcPr>
          <w:p w14:paraId="4B3C75A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0.123</w:t>
            </w:r>
          </w:p>
        </w:tc>
        <w:tc>
          <w:tcPr>
            <w:tcW w:w="1275" w:type="dxa"/>
            <w:shd w:val="clear" w:color="auto" w:fill="FF0000"/>
            <w:tcMar>
              <w:top w:w="100" w:type="dxa"/>
              <w:left w:w="100" w:type="dxa"/>
              <w:bottom w:w="100" w:type="dxa"/>
              <w:right w:w="100" w:type="dxa"/>
            </w:tcMar>
          </w:tcPr>
          <w:p w14:paraId="697ACB0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0.109</w:t>
            </w:r>
          </w:p>
        </w:tc>
      </w:tr>
      <w:tr w:rsidR="00650936" w14:paraId="2969AA87" w14:textId="77777777">
        <w:tc>
          <w:tcPr>
            <w:tcW w:w="2400" w:type="dxa"/>
            <w:shd w:val="clear" w:color="auto" w:fill="auto"/>
            <w:tcMar>
              <w:top w:w="100" w:type="dxa"/>
              <w:left w:w="100" w:type="dxa"/>
              <w:bottom w:w="100" w:type="dxa"/>
              <w:right w:w="100" w:type="dxa"/>
            </w:tcMar>
          </w:tcPr>
          <w:p w14:paraId="4E2C7BF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w:t>
            </w:r>
          </w:p>
        </w:tc>
        <w:tc>
          <w:tcPr>
            <w:tcW w:w="1455" w:type="dxa"/>
            <w:shd w:val="clear" w:color="auto" w:fill="00FF00"/>
            <w:tcMar>
              <w:top w:w="100" w:type="dxa"/>
              <w:left w:w="100" w:type="dxa"/>
              <w:bottom w:w="100" w:type="dxa"/>
              <w:right w:w="100" w:type="dxa"/>
            </w:tcMar>
          </w:tcPr>
          <w:p w14:paraId="1B9DD0A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0.127</w:t>
            </w:r>
          </w:p>
        </w:tc>
        <w:tc>
          <w:tcPr>
            <w:tcW w:w="1380" w:type="dxa"/>
            <w:shd w:val="clear" w:color="auto" w:fill="00FF00"/>
            <w:tcMar>
              <w:top w:w="100" w:type="dxa"/>
              <w:left w:w="100" w:type="dxa"/>
              <w:bottom w:w="100" w:type="dxa"/>
              <w:right w:w="100" w:type="dxa"/>
            </w:tcMar>
          </w:tcPr>
          <w:p w14:paraId="1059BF6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0.156</w:t>
            </w:r>
          </w:p>
        </w:tc>
        <w:tc>
          <w:tcPr>
            <w:tcW w:w="1380" w:type="dxa"/>
            <w:shd w:val="clear" w:color="auto" w:fill="00FF00"/>
            <w:tcMar>
              <w:top w:w="100" w:type="dxa"/>
              <w:left w:w="100" w:type="dxa"/>
              <w:bottom w:w="100" w:type="dxa"/>
              <w:right w:w="100" w:type="dxa"/>
            </w:tcMar>
          </w:tcPr>
          <w:p w14:paraId="5E0FAEA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0.172</w:t>
            </w:r>
          </w:p>
        </w:tc>
        <w:tc>
          <w:tcPr>
            <w:tcW w:w="1470" w:type="dxa"/>
            <w:shd w:val="clear" w:color="auto" w:fill="00FF00"/>
            <w:tcMar>
              <w:top w:w="100" w:type="dxa"/>
              <w:left w:w="100" w:type="dxa"/>
              <w:bottom w:w="100" w:type="dxa"/>
              <w:right w:w="100" w:type="dxa"/>
            </w:tcMar>
          </w:tcPr>
          <w:p w14:paraId="1AAB076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0.198</w:t>
            </w:r>
          </w:p>
        </w:tc>
        <w:tc>
          <w:tcPr>
            <w:tcW w:w="1275" w:type="dxa"/>
            <w:shd w:val="clear" w:color="auto" w:fill="00FF00"/>
            <w:tcMar>
              <w:top w:w="100" w:type="dxa"/>
              <w:left w:w="100" w:type="dxa"/>
              <w:bottom w:w="100" w:type="dxa"/>
              <w:right w:w="100" w:type="dxa"/>
            </w:tcMar>
          </w:tcPr>
          <w:p w14:paraId="2E485EC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0.200</w:t>
            </w:r>
          </w:p>
        </w:tc>
      </w:tr>
    </w:tbl>
    <w:p w14:paraId="55BFBE88" w14:textId="77777777" w:rsidR="00650936" w:rsidRDefault="00650936">
      <w:pPr>
        <w:spacing w:after="160" w:line="259" w:lineRule="auto"/>
        <w:rPr>
          <w:rFonts w:ascii="Helvetica Neue" w:eastAsia="Helvetica Neue" w:hAnsi="Helvetica Neue" w:cs="Helvetica Neue"/>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80"/>
        <w:gridCol w:w="1380"/>
        <w:gridCol w:w="1470"/>
        <w:gridCol w:w="1275"/>
      </w:tblGrid>
      <w:tr w:rsidR="00650936" w14:paraId="6E1603EF" w14:textId="77777777">
        <w:tc>
          <w:tcPr>
            <w:tcW w:w="2400" w:type="dxa"/>
            <w:shd w:val="clear" w:color="auto" w:fill="auto"/>
            <w:tcMar>
              <w:top w:w="100" w:type="dxa"/>
              <w:left w:w="100" w:type="dxa"/>
              <w:bottom w:w="100" w:type="dxa"/>
              <w:right w:w="100" w:type="dxa"/>
            </w:tcMar>
          </w:tcPr>
          <w:p w14:paraId="37FD37CE"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Earnings per Share</w:t>
            </w:r>
          </w:p>
        </w:tc>
        <w:tc>
          <w:tcPr>
            <w:tcW w:w="1455" w:type="dxa"/>
            <w:shd w:val="clear" w:color="auto" w:fill="auto"/>
            <w:tcMar>
              <w:top w:w="100" w:type="dxa"/>
              <w:left w:w="100" w:type="dxa"/>
              <w:bottom w:w="100" w:type="dxa"/>
              <w:right w:w="100" w:type="dxa"/>
            </w:tcMar>
          </w:tcPr>
          <w:p w14:paraId="0852AFDB"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2013</w:t>
            </w:r>
          </w:p>
        </w:tc>
        <w:tc>
          <w:tcPr>
            <w:tcW w:w="1380" w:type="dxa"/>
            <w:shd w:val="clear" w:color="auto" w:fill="auto"/>
            <w:tcMar>
              <w:top w:w="100" w:type="dxa"/>
              <w:left w:w="100" w:type="dxa"/>
              <w:bottom w:w="100" w:type="dxa"/>
              <w:right w:w="100" w:type="dxa"/>
            </w:tcMar>
          </w:tcPr>
          <w:p w14:paraId="67312C1D"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2014</w:t>
            </w:r>
          </w:p>
        </w:tc>
        <w:tc>
          <w:tcPr>
            <w:tcW w:w="1380" w:type="dxa"/>
            <w:shd w:val="clear" w:color="auto" w:fill="auto"/>
            <w:tcMar>
              <w:top w:w="100" w:type="dxa"/>
              <w:left w:w="100" w:type="dxa"/>
              <w:bottom w:w="100" w:type="dxa"/>
              <w:right w:w="100" w:type="dxa"/>
            </w:tcMar>
          </w:tcPr>
          <w:p w14:paraId="64764048"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w:t>
            </w:r>
          </w:p>
        </w:tc>
        <w:tc>
          <w:tcPr>
            <w:tcW w:w="1470" w:type="dxa"/>
            <w:shd w:val="clear" w:color="auto" w:fill="auto"/>
            <w:tcMar>
              <w:top w:w="100" w:type="dxa"/>
              <w:left w:w="100" w:type="dxa"/>
              <w:bottom w:w="100" w:type="dxa"/>
              <w:right w:w="100" w:type="dxa"/>
            </w:tcMar>
          </w:tcPr>
          <w:p w14:paraId="278CEBA4"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2016</w:t>
            </w:r>
          </w:p>
        </w:tc>
        <w:tc>
          <w:tcPr>
            <w:tcW w:w="1275" w:type="dxa"/>
            <w:shd w:val="clear" w:color="auto" w:fill="auto"/>
            <w:tcMar>
              <w:top w:w="100" w:type="dxa"/>
              <w:left w:w="100" w:type="dxa"/>
              <w:bottom w:w="100" w:type="dxa"/>
              <w:right w:w="100" w:type="dxa"/>
            </w:tcMar>
          </w:tcPr>
          <w:p w14:paraId="6438B21E"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2017</w:t>
            </w:r>
          </w:p>
        </w:tc>
      </w:tr>
      <w:tr w:rsidR="00650936" w14:paraId="13974AAE" w14:textId="77777777">
        <w:tc>
          <w:tcPr>
            <w:tcW w:w="2400" w:type="dxa"/>
            <w:shd w:val="clear" w:color="auto" w:fill="auto"/>
            <w:tcMar>
              <w:top w:w="100" w:type="dxa"/>
              <w:left w:w="100" w:type="dxa"/>
              <w:bottom w:w="100" w:type="dxa"/>
              <w:right w:w="100" w:type="dxa"/>
            </w:tcMar>
          </w:tcPr>
          <w:p w14:paraId="5DA1DC4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w:t>
            </w:r>
          </w:p>
        </w:tc>
        <w:tc>
          <w:tcPr>
            <w:tcW w:w="1455" w:type="dxa"/>
            <w:shd w:val="clear" w:color="auto" w:fill="FF0000"/>
            <w:tcMar>
              <w:top w:w="100" w:type="dxa"/>
              <w:left w:w="100" w:type="dxa"/>
              <w:bottom w:w="100" w:type="dxa"/>
              <w:right w:w="100" w:type="dxa"/>
            </w:tcMar>
          </w:tcPr>
          <w:p w14:paraId="258BDAA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0.28</w:t>
            </w:r>
          </w:p>
        </w:tc>
        <w:tc>
          <w:tcPr>
            <w:tcW w:w="1380" w:type="dxa"/>
            <w:shd w:val="clear" w:color="auto" w:fill="FFFF00"/>
            <w:tcMar>
              <w:top w:w="100" w:type="dxa"/>
              <w:left w:w="100" w:type="dxa"/>
              <w:bottom w:w="100" w:type="dxa"/>
              <w:right w:w="100" w:type="dxa"/>
            </w:tcMar>
          </w:tcPr>
          <w:p w14:paraId="0150B44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0.63</w:t>
            </w:r>
          </w:p>
        </w:tc>
        <w:tc>
          <w:tcPr>
            <w:tcW w:w="1380" w:type="dxa"/>
            <w:shd w:val="clear" w:color="auto" w:fill="FF0000"/>
            <w:tcMar>
              <w:top w:w="100" w:type="dxa"/>
              <w:left w:w="100" w:type="dxa"/>
              <w:bottom w:w="100" w:type="dxa"/>
              <w:right w:w="100" w:type="dxa"/>
            </w:tcMar>
          </w:tcPr>
          <w:p w14:paraId="1020DFB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0.29</w:t>
            </w:r>
          </w:p>
        </w:tc>
        <w:tc>
          <w:tcPr>
            <w:tcW w:w="1470" w:type="dxa"/>
            <w:shd w:val="clear" w:color="auto" w:fill="FF0000"/>
            <w:tcMar>
              <w:top w:w="100" w:type="dxa"/>
              <w:left w:w="100" w:type="dxa"/>
              <w:bottom w:w="100" w:type="dxa"/>
              <w:right w:w="100" w:type="dxa"/>
            </w:tcMar>
          </w:tcPr>
          <w:p w14:paraId="583218E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0.44</w:t>
            </w:r>
          </w:p>
        </w:tc>
        <w:tc>
          <w:tcPr>
            <w:tcW w:w="1275" w:type="dxa"/>
            <w:shd w:val="clear" w:color="auto" w:fill="FF0000"/>
            <w:tcMar>
              <w:top w:w="100" w:type="dxa"/>
              <w:left w:w="100" w:type="dxa"/>
              <w:bottom w:w="100" w:type="dxa"/>
              <w:right w:w="100" w:type="dxa"/>
            </w:tcMar>
          </w:tcPr>
          <w:p w14:paraId="14F1996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1.29</w:t>
            </w:r>
          </w:p>
        </w:tc>
      </w:tr>
      <w:tr w:rsidR="00650936" w14:paraId="7FF3AAD8" w14:textId="77777777">
        <w:tc>
          <w:tcPr>
            <w:tcW w:w="2400" w:type="dxa"/>
            <w:shd w:val="clear" w:color="auto" w:fill="auto"/>
            <w:tcMar>
              <w:top w:w="100" w:type="dxa"/>
              <w:left w:w="100" w:type="dxa"/>
              <w:bottom w:w="100" w:type="dxa"/>
              <w:right w:w="100" w:type="dxa"/>
            </w:tcMar>
          </w:tcPr>
          <w:p w14:paraId="2E18C08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w:t>
            </w:r>
          </w:p>
        </w:tc>
        <w:tc>
          <w:tcPr>
            <w:tcW w:w="1455" w:type="dxa"/>
            <w:shd w:val="clear" w:color="auto" w:fill="FFFF00"/>
            <w:tcMar>
              <w:top w:w="100" w:type="dxa"/>
              <w:left w:w="100" w:type="dxa"/>
              <w:bottom w:w="100" w:type="dxa"/>
              <w:right w:w="100" w:type="dxa"/>
            </w:tcMar>
          </w:tcPr>
          <w:p w14:paraId="069E507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0.60</w:t>
            </w:r>
          </w:p>
        </w:tc>
        <w:tc>
          <w:tcPr>
            <w:tcW w:w="1380" w:type="dxa"/>
            <w:shd w:val="clear" w:color="auto" w:fill="FF0000"/>
            <w:tcMar>
              <w:top w:w="100" w:type="dxa"/>
              <w:left w:w="100" w:type="dxa"/>
              <w:bottom w:w="100" w:type="dxa"/>
              <w:right w:w="100" w:type="dxa"/>
            </w:tcMar>
          </w:tcPr>
          <w:p w14:paraId="0282784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0.52</w:t>
            </w:r>
          </w:p>
        </w:tc>
        <w:tc>
          <w:tcPr>
            <w:tcW w:w="1380" w:type="dxa"/>
            <w:shd w:val="clear" w:color="auto" w:fill="FFFF00"/>
            <w:tcMar>
              <w:top w:w="100" w:type="dxa"/>
              <w:left w:w="100" w:type="dxa"/>
              <w:bottom w:w="100" w:type="dxa"/>
              <w:right w:w="100" w:type="dxa"/>
            </w:tcMar>
          </w:tcPr>
          <w:p w14:paraId="624DA78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1.28</w:t>
            </w:r>
          </w:p>
        </w:tc>
        <w:tc>
          <w:tcPr>
            <w:tcW w:w="1470" w:type="dxa"/>
            <w:shd w:val="clear" w:color="auto" w:fill="FFFF00"/>
            <w:tcMar>
              <w:top w:w="100" w:type="dxa"/>
              <w:left w:w="100" w:type="dxa"/>
              <w:bottom w:w="100" w:type="dxa"/>
              <w:right w:w="100" w:type="dxa"/>
            </w:tcMar>
          </w:tcPr>
          <w:p w14:paraId="58205DB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5.01</w:t>
            </w:r>
          </w:p>
        </w:tc>
        <w:tc>
          <w:tcPr>
            <w:tcW w:w="1275" w:type="dxa"/>
            <w:shd w:val="clear" w:color="auto" w:fill="00FF00"/>
            <w:tcMar>
              <w:top w:w="100" w:type="dxa"/>
              <w:left w:w="100" w:type="dxa"/>
              <w:bottom w:w="100" w:type="dxa"/>
              <w:right w:w="100" w:type="dxa"/>
            </w:tcMar>
          </w:tcPr>
          <w:p w14:paraId="6CB8933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6.32</w:t>
            </w:r>
          </w:p>
        </w:tc>
      </w:tr>
      <w:tr w:rsidR="00650936" w14:paraId="19773664" w14:textId="77777777">
        <w:tc>
          <w:tcPr>
            <w:tcW w:w="2400" w:type="dxa"/>
            <w:shd w:val="clear" w:color="auto" w:fill="auto"/>
            <w:tcMar>
              <w:top w:w="100" w:type="dxa"/>
              <w:left w:w="100" w:type="dxa"/>
              <w:bottom w:w="100" w:type="dxa"/>
              <w:right w:w="100" w:type="dxa"/>
            </w:tcMar>
          </w:tcPr>
          <w:p w14:paraId="41EE1DF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w:t>
            </w:r>
          </w:p>
        </w:tc>
        <w:tc>
          <w:tcPr>
            <w:tcW w:w="1455" w:type="dxa"/>
            <w:shd w:val="clear" w:color="auto" w:fill="00FF00"/>
            <w:tcMar>
              <w:top w:w="100" w:type="dxa"/>
              <w:left w:w="100" w:type="dxa"/>
              <w:bottom w:w="100" w:type="dxa"/>
              <w:right w:w="100" w:type="dxa"/>
            </w:tcMar>
          </w:tcPr>
          <w:p w14:paraId="6700BCE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4.31</w:t>
            </w:r>
          </w:p>
        </w:tc>
        <w:tc>
          <w:tcPr>
            <w:tcW w:w="1380" w:type="dxa"/>
            <w:shd w:val="clear" w:color="auto" w:fill="00FF00"/>
            <w:tcMar>
              <w:top w:w="100" w:type="dxa"/>
              <w:left w:w="100" w:type="dxa"/>
              <w:bottom w:w="100" w:type="dxa"/>
              <w:right w:w="100" w:type="dxa"/>
            </w:tcMar>
          </w:tcPr>
          <w:p w14:paraId="225B2BB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3.42</w:t>
            </w:r>
          </w:p>
        </w:tc>
        <w:tc>
          <w:tcPr>
            <w:tcW w:w="1380" w:type="dxa"/>
            <w:shd w:val="clear" w:color="auto" w:fill="00FF00"/>
            <w:tcMar>
              <w:top w:w="100" w:type="dxa"/>
              <w:left w:w="100" w:type="dxa"/>
              <w:bottom w:w="100" w:type="dxa"/>
              <w:right w:w="100" w:type="dxa"/>
            </w:tcMar>
          </w:tcPr>
          <w:p w14:paraId="1EA9618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4.95</w:t>
            </w:r>
          </w:p>
        </w:tc>
        <w:tc>
          <w:tcPr>
            <w:tcW w:w="1470" w:type="dxa"/>
            <w:shd w:val="clear" w:color="auto" w:fill="00FF00"/>
            <w:tcMar>
              <w:top w:w="100" w:type="dxa"/>
              <w:left w:w="100" w:type="dxa"/>
              <w:bottom w:w="100" w:type="dxa"/>
              <w:right w:w="100" w:type="dxa"/>
            </w:tcMar>
          </w:tcPr>
          <w:p w14:paraId="6310360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5.76</w:t>
            </w:r>
          </w:p>
        </w:tc>
        <w:tc>
          <w:tcPr>
            <w:tcW w:w="1275" w:type="dxa"/>
            <w:shd w:val="clear" w:color="auto" w:fill="FFFF00"/>
            <w:tcMar>
              <w:top w:w="100" w:type="dxa"/>
              <w:left w:w="100" w:type="dxa"/>
              <w:bottom w:w="100" w:type="dxa"/>
              <w:right w:w="100" w:type="dxa"/>
            </w:tcMar>
          </w:tcPr>
          <w:p w14:paraId="7FF5F2F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5.73</w:t>
            </w:r>
          </w:p>
        </w:tc>
      </w:tr>
    </w:tbl>
    <w:p w14:paraId="0D6E5E97" w14:textId="77777777" w:rsidR="00B400A4" w:rsidRDefault="00B400A4">
      <w:pPr>
        <w:spacing w:after="160" w:line="259" w:lineRule="auto"/>
        <w:rPr>
          <w:rFonts w:ascii="Helvetica Neue" w:eastAsia="Helvetica Neue" w:hAnsi="Helvetica Neue" w:cs="Helvetica Neue"/>
          <w:sz w:val="20"/>
          <w:szCs w:val="20"/>
        </w:rPr>
      </w:pPr>
    </w:p>
    <w:p w14:paraId="5E2F8C8A" w14:textId="77777777" w:rsidR="00B400A4" w:rsidRDefault="00B400A4" w:rsidP="00B400A4">
      <w:r>
        <w:br w:type="page"/>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455"/>
        <w:gridCol w:w="1380"/>
        <w:gridCol w:w="1380"/>
        <w:gridCol w:w="1470"/>
        <w:gridCol w:w="1275"/>
      </w:tblGrid>
      <w:tr w:rsidR="00650936" w14:paraId="4542E5E5" w14:textId="77777777">
        <w:tc>
          <w:tcPr>
            <w:tcW w:w="2400" w:type="dxa"/>
            <w:shd w:val="clear" w:color="auto" w:fill="auto"/>
            <w:tcMar>
              <w:top w:w="100" w:type="dxa"/>
              <w:left w:w="100" w:type="dxa"/>
              <w:bottom w:w="100" w:type="dxa"/>
              <w:right w:w="100" w:type="dxa"/>
            </w:tcMar>
          </w:tcPr>
          <w:p w14:paraId="612F611F"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lastRenderedPageBreak/>
              <w:t>Net Income Growth</w:t>
            </w:r>
          </w:p>
        </w:tc>
        <w:tc>
          <w:tcPr>
            <w:tcW w:w="1455" w:type="dxa"/>
            <w:shd w:val="clear" w:color="auto" w:fill="auto"/>
            <w:tcMar>
              <w:top w:w="100" w:type="dxa"/>
              <w:left w:w="100" w:type="dxa"/>
              <w:bottom w:w="100" w:type="dxa"/>
              <w:right w:w="100" w:type="dxa"/>
            </w:tcMar>
          </w:tcPr>
          <w:p w14:paraId="71ADDE0A"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2013</w:t>
            </w:r>
          </w:p>
        </w:tc>
        <w:tc>
          <w:tcPr>
            <w:tcW w:w="1380" w:type="dxa"/>
            <w:shd w:val="clear" w:color="auto" w:fill="auto"/>
            <w:tcMar>
              <w:top w:w="100" w:type="dxa"/>
              <w:left w:w="100" w:type="dxa"/>
              <w:bottom w:w="100" w:type="dxa"/>
              <w:right w:w="100" w:type="dxa"/>
            </w:tcMar>
          </w:tcPr>
          <w:p w14:paraId="362C2889"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2014</w:t>
            </w:r>
          </w:p>
        </w:tc>
        <w:tc>
          <w:tcPr>
            <w:tcW w:w="1380" w:type="dxa"/>
            <w:shd w:val="clear" w:color="auto" w:fill="auto"/>
            <w:tcMar>
              <w:top w:w="100" w:type="dxa"/>
              <w:left w:w="100" w:type="dxa"/>
              <w:bottom w:w="100" w:type="dxa"/>
              <w:right w:w="100" w:type="dxa"/>
            </w:tcMar>
          </w:tcPr>
          <w:p w14:paraId="571BCFD5"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2015</w:t>
            </w:r>
          </w:p>
        </w:tc>
        <w:tc>
          <w:tcPr>
            <w:tcW w:w="1470" w:type="dxa"/>
            <w:shd w:val="clear" w:color="auto" w:fill="auto"/>
            <w:tcMar>
              <w:top w:w="100" w:type="dxa"/>
              <w:left w:w="100" w:type="dxa"/>
              <w:bottom w:w="100" w:type="dxa"/>
              <w:right w:w="100" w:type="dxa"/>
            </w:tcMar>
          </w:tcPr>
          <w:p w14:paraId="610103D5"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2016</w:t>
            </w:r>
          </w:p>
        </w:tc>
        <w:tc>
          <w:tcPr>
            <w:tcW w:w="1275" w:type="dxa"/>
            <w:shd w:val="clear" w:color="auto" w:fill="auto"/>
            <w:tcMar>
              <w:top w:w="100" w:type="dxa"/>
              <w:left w:w="100" w:type="dxa"/>
              <w:bottom w:w="100" w:type="dxa"/>
              <w:right w:w="100" w:type="dxa"/>
            </w:tcMar>
          </w:tcPr>
          <w:p w14:paraId="7EFCD9F7"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2017</w:t>
            </w:r>
          </w:p>
        </w:tc>
      </w:tr>
      <w:tr w:rsidR="00650936" w14:paraId="217595B6" w14:textId="77777777">
        <w:tc>
          <w:tcPr>
            <w:tcW w:w="2400" w:type="dxa"/>
            <w:shd w:val="clear" w:color="auto" w:fill="auto"/>
            <w:tcMar>
              <w:top w:w="100" w:type="dxa"/>
              <w:left w:w="100" w:type="dxa"/>
              <w:bottom w:w="100" w:type="dxa"/>
              <w:right w:w="100" w:type="dxa"/>
            </w:tcMar>
          </w:tcPr>
          <w:p w14:paraId="327A642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w:t>
            </w:r>
          </w:p>
        </w:tc>
        <w:tc>
          <w:tcPr>
            <w:tcW w:w="1455" w:type="dxa"/>
            <w:shd w:val="clear" w:color="auto" w:fill="00FF00"/>
            <w:tcMar>
              <w:top w:w="100" w:type="dxa"/>
              <w:left w:w="100" w:type="dxa"/>
              <w:bottom w:w="100" w:type="dxa"/>
              <w:right w:w="100" w:type="dxa"/>
            </w:tcMar>
          </w:tcPr>
          <w:p w14:paraId="1C5FE29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6.553</w:t>
            </w:r>
          </w:p>
        </w:tc>
        <w:tc>
          <w:tcPr>
            <w:tcW w:w="1380" w:type="dxa"/>
            <w:shd w:val="clear" w:color="auto" w:fill="00FF00"/>
            <w:tcMar>
              <w:top w:w="100" w:type="dxa"/>
              <w:left w:w="100" w:type="dxa"/>
              <w:bottom w:w="100" w:type="dxa"/>
              <w:right w:w="100" w:type="dxa"/>
            </w:tcMar>
          </w:tcPr>
          <w:p w14:paraId="2585635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2.374</w:t>
            </w:r>
          </w:p>
        </w:tc>
        <w:tc>
          <w:tcPr>
            <w:tcW w:w="1380" w:type="dxa"/>
            <w:shd w:val="clear" w:color="auto" w:fill="FFFF00"/>
            <w:tcMar>
              <w:top w:w="100" w:type="dxa"/>
              <w:left w:w="100" w:type="dxa"/>
              <w:bottom w:w="100" w:type="dxa"/>
              <w:right w:w="100" w:type="dxa"/>
            </w:tcMar>
          </w:tcPr>
          <w:p w14:paraId="09411DA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0.460</w:t>
            </w:r>
          </w:p>
        </w:tc>
        <w:tc>
          <w:tcPr>
            <w:tcW w:w="1470" w:type="dxa"/>
            <w:shd w:val="clear" w:color="auto" w:fill="FFFF00"/>
            <w:tcMar>
              <w:top w:w="100" w:type="dxa"/>
              <w:left w:w="100" w:type="dxa"/>
              <w:bottom w:w="100" w:type="dxa"/>
              <w:right w:w="100" w:type="dxa"/>
            </w:tcMar>
          </w:tcPr>
          <w:p w14:paraId="221B851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1.522</w:t>
            </w:r>
          </w:p>
        </w:tc>
        <w:tc>
          <w:tcPr>
            <w:tcW w:w="1275" w:type="dxa"/>
            <w:shd w:val="clear" w:color="auto" w:fill="00FF00"/>
            <w:tcMar>
              <w:top w:w="100" w:type="dxa"/>
              <w:left w:w="100" w:type="dxa"/>
              <w:bottom w:w="100" w:type="dxa"/>
              <w:right w:w="100" w:type="dxa"/>
            </w:tcMar>
          </w:tcPr>
          <w:p w14:paraId="14CD424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2.994</w:t>
            </w:r>
          </w:p>
        </w:tc>
      </w:tr>
      <w:tr w:rsidR="00650936" w14:paraId="4431F81A" w14:textId="77777777">
        <w:tc>
          <w:tcPr>
            <w:tcW w:w="2400" w:type="dxa"/>
            <w:shd w:val="clear" w:color="auto" w:fill="auto"/>
            <w:tcMar>
              <w:top w:w="100" w:type="dxa"/>
              <w:left w:w="100" w:type="dxa"/>
              <w:bottom w:w="100" w:type="dxa"/>
              <w:right w:w="100" w:type="dxa"/>
            </w:tcMar>
          </w:tcPr>
          <w:p w14:paraId="36FD25C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w:t>
            </w:r>
          </w:p>
        </w:tc>
        <w:tc>
          <w:tcPr>
            <w:tcW w:w="1455" w:type="dxa"/>
            <w:shd w:val="clear" w:color="auto" w:fill="FF0000"/>
            <w:tcMar>
              <w:top w:w="100" w:type="dxa"/>
              <w:left w:w="100" w:type="dxa"/>
              <w:bottom w:w="100" w:type="dxa"/>
              <w:right w:w="100" w:type="dxa"/>
            </w:tcMar>
          </w:tcPr>
          <w:p w14:paraId="289E579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-8.026</w:t>
            </w:r>
          </w:p>
        </w:tc>
        <w:tc>
          <w:tcPr>
            <w:tcW w:w="1380" w:type="dxa"/>
            <w:shd w:val="clear" w:color="auto" w:fill="FF0000"/>
            <w:tcMar>
              <w:top w:w="100" w:type="dxa"/>
              <w:left w:w="100" w:type="dxa"/>
              <w:bottom w:w="100" w:type="dxa"/>
              <w:right w:w="100" w:type="dxa"/>
            </w:tcMar>
          </w:tcPr>
          <w:p w14:paraId="5D9447E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-1.880</w:t>
            </w:r>
          </w:p>
        </w:tc>
        <w:tc>
          <w:tcPr>
            <w:tcW w:w="1380" w:type="dxa"/>
            <w:shd w:val="clear" w:color="auto" w:fill="FF0000"/>
            <w:tcMar>
              <w:top w:w="100" w:type="dxa"/>
              <w:left w:w="100" w:type="dxa"/>
              <w:bottom w:w="100" w:type="dxa"/>
              <w:right w:w="100" w:type="dxa"/>
            </w:tcMar>
          </w:tcPr>
          <w:p w14:paraId="1C982EC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-3.473</w:t>
            </w:r>
          </w:p>
        </w:tc>
        <w:tc>
          <w:tcPr>
            <w:tcW w:w="1470" w:type="dxa"/>
            <w:shd w:val="clear" w:color="auto" w:fill="00FF00"/>
            <w:tcMar>
              <w:top w:w="100" w:type="dxa"/>
              <w:left w:w="100" w:type="dxa"/>
              <w:bottom w:w="100" w:type="dxa"/>
              <w:right w:w="100" w:type="dxa"/>
            </w:tcMar>
          </w:tcPr>
          <w:p w14:paraId="154786C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2.978</w:t>
            </w:r>
          </w:p>
        </w:tc>
        <w:tc>
          <w:tcPr>
            <w:tcW w:w="1275" w:type="dxa"/>
            <w:shd w:val="clear" w:color="auto" w:fill="FF0000"/>
            <w:tcMar>
              <w:top w:w="100" w:type="dxa"/>
              <w:left w:w="100" w:type="dxa"/>
              <w:bottom w:w="100" w:type="dxa"/>
              <w:right w:w="100" w:type="dxa"/>
            </w:tcMar>
          </w:tcPr>
          <w:p w14:paraId="740A24C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0.279</w:t>
            </w:r>
          </w:p>
        </w:tc>
      </w:tr>
      <w:tr w:rsidR="00650936" w14:paraId="4C3963EF" w14:textId="77777777">
        <w:tc>
          <w:tcPr>
            <w:tcW w:w="2400" w:type="dxa"/>
            <w:shd w:val="clear" w:color="auto" w:fill="auto"/>
            <w:tcMar>
              <w:top w:w="100" w:type="dxa"/>
              <w:left w:w="100" w:type="dxa"/>
              <w:bottom w:w="100" w:type="dxa"/>
              <w:right w:w="100" w:type="dxa"/>
            </w:tcMar>
          </w:tcPr>
          <w:p w14:paraId="4C07E99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w:t>
            </w:r>
          </w:p>
        </w:tc>
        <w:tc>
          <w:tcPr>
            <w:tcW w:w="1455" w:type="dxa"/>
            <w:shd w:val="clear" w:color="auto" w:fill="FFFF00"/>
            <w:tcMar>
              <w:top w:w="100" w:type="dxa"/>
              <w:left w:w="100" w:type="dxa"/>
              <w:bottom w:w="100" w:type="dxa"/>
              <w:right w:w="100" w:type="dxa"/>
            </w:tcMar>
          </w:tcPr>
          <w:p w14:paraId="66983DA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1.165</w:t>
            </w:r>
          </w:p>
        </w:tc>
        <w:tc>
          <w:tcPr>
            <w:tcW w:w="1380" w:type="dxa"/>
            <w:shd w:val="clear" w:color="auto" w:fill="FFFF00"/>
            <w:tcMar>
              <w:top w:w="100" w:type="dxa"/>
              <w:left w:w="100" w:type="dxa"/>
              <w:bottom w:w="100" w:type="dxa"/>
              <w:right w:w="100" w:type="dxa"/>
            </w:tcMar>
          </w:tcPr>
          <w:p w14:paraId="7981678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1.222</w:t>
            </w:r>
          </w:p>
        </w:tc>
        <w:tc>
          <w:tcPr>
            <w:tcW w:w="1380" w:type="dxa"/>
            <w:shd w:val="clear" w:color="auto" w:fill="00FF00"/>
            <w:tcMar>
              <w:top w:w="100" w:type="dxa"/>
              <w:left w:w="100" w:type="dxa"/>
              <w:bottom w:w="100" w:type="dxa"/>
              <w:right w:w="100" w:type="dxa"/>
            </w:tcMar>
          </w:tcPr>
          <w:p w14:paraId="746CE98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1.117</w:t>
            </w:r>
          </w:p>
        </w:tc>
        <w:tc>
          <w:tcPr>
            <w:tcW w:w="1470" w:type="dxa"/>
            <w:shd w:val="clear" w:color="auto" w:fill="FF0000"/>
            <w:tcMar>
              <w:top w:w="100" w:type="dxa"/>
              <w:left w:w="100" w:type="dxa"/>
              <w:bottom w:w="100" w:type="dxa"/>
              <w:right w:w="100" w:type="dxa"/>
            </w:tcMar>
          </w:tcPr>
          <w:p w14:paraId="1146B65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1.120</w:t>
            </w:r>
          </w:p>
        </w:tc>
        <w:tc>
          <w:tcPr>
            <w:tcW w:w="1275" w:type="dxa"/>
            <w:shd w:val="clear" w:color="auto" w:fill="FFFF00"/>
            <w:tcMar>
              <w:top w:w="100" w:type="dxa"/>
              <w:left w:w="100" w:type="dxa"/>
              <w:bottom w:w="100" w:type="dxa"/>
              <w:right w:w="100" w:type="dxa"/>
            </w:tcMar>
          </w:tcPr>
          <w:p w14:paraId="60CDA4D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0.956</w:t>
            </w:r>
          </w:p>
        </w:tc>
      </w:tr>
    </w:tbl>
    <w:p w14:paraId="50BB9885" w14:textId="77777777" w:rsidR="00650936" w:rsidRDefault="00B400A4">
      <w:pPr>
        <w:spacing w:after="160" w:line="259" w:lineRule="auto"/>
        <w:rPr>
          <w:rFonts w:ascii="Helvetica Neue" w:eastAsia="Helvetica Neue" w:hAnsi="Helvetica Neue" w:cs="Helvetica Neue"/>
          <w:sz w:val="20"/>
          <w:szCs w:val="20"/>
        </w:rPr>
      </w:pPr>
      <w:r>
        <w:rPr>
          <w:rFonts w:ascii="Helvetica Neue" w:eastAsia="Helvetica Neue" w:hAnsi="Helvetica Neue" w:cs="Helvetica Neue"/>
          <w:sz w:val="20"/>
          <w:szCs w:val="20"/>
        </w:rPr>
        <w:t>*Amazon has three negative Net Income Growths due to a loss of Net Income in 2012 and 2014</w:t>
      </w:r>
    </w:p>
    <w:p w14:paraId="47D71835" w14:textId="77777777" w:rsidR="00650936" w:rsidRDefault="00B400A4">
      <w:pPr>
        <w:pStyle w:val="Heading1"/>
        <w:spacing w:before="0" w:after="0" w:line="240" w:lineRule="auto"/>
        <w:rPr>
          <w:rFonts w:ascii="Helvetica Neue" w:eastAsia="Helvetica Neue" w:hAnsi="Helvetica Neue" w:cs="Helvetica Neue"/>
          <w:sz w:val="20"/>
          <w:szCs w:val="20"/>
        </w:rPr>
      </w:pPr>
      <w:bookmarkStart w:id="14" w:name="_Toc510511593"/>
      <w:r>
        <w:rPr>
          <w:rFonts w:ascii="Helvetica Neue" w:eastAsia="Helvetica Neue" w:hAnsi="Helvetica Neue" w:cs="Helvetica Neue"/>
          <w:b/>
          <w:sz w:val="20"/>
          <w:szCs w:val="20"/>
          <w:u w:val="single"/>
        </w:rPr>
        <w:t>Internal Factor Evaluation (IFE) Matrix</w:t>
      </w:r>
      <w:bookmarkEnd w:id="14"/>
    </w:p>
    <w:tbl>
      <w:tblPr>
        <w:tblStyle w:val="a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6105"/>
        <w:gridCol w:w="915"/>
        <w:gridCol w:w="795"/>
        <w:gridCol w:w="1065"/>
      </w:tblGrid>
      <w:tr w:rsidR="00650936" w14:paraId="29BF7DCF"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21C886B1" w14:textId="77777777" w:rsidR="00650936" w:rsidRDefault="00650936">
            <w:pPr>
              <w:widowControl w:val="0"/>
              <w:spacing w:line="240" w:lineRule="auto"/>
              <w:rPr>
                <w:rFonts w:ascii="Helvetica Neue" w:eastAsia="Helvetica Neue" w:hAnsi="Helvetica Neue" w:cs="Helvetica Neue"/>
                <w:sz w:val="20"/>
                <w:szCs w:val="20"/>
              </w:rPr>
            </w:pPr>
          </w:p>
        </w:tc>
        <w:tc>
          <w:tcPr>
            <w:tcW w:w="6105" w:type="dxa"/>
            <w:tcBorders>
              <w:top w:val="nil"/>
              <w:left w:val="nil"/>
              <w:right w:val="nil"/>
            </w:tcBorders>
            <w:shd w:val="clear" w:color="auto" w:fill="auto"/>
            <w:tcMar>
              <w:top w:w="100" w:type="dxa"/>
              <w:left w:w="100" w:type="dxa"/>
              <w:bottom w:w="100" w:type="dxa"/>
              <w:right w:w="100" w:type="dxa"/>
            </w:tcMar>
          </w:tcPr>
          <w:p w14:paraId="24E3FB2F"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Key Internal Strengths</w:t>
            </w:r>
          </w:p>
        </w:tc>
        <w:tc>
          <w:tcPr>
            <w:tcW w:w="915" w:type="dxa"/>
            <w:tcBorders>
              <w:top w:val="nil"/>
              <w:left w:val="nil"/>
              <w:right w:val="nil"/>
            </w:tcBorders>
            <w:shd w:val="clear" w:color="auto" w:fill="auto"/>
            <w:tcMar>
              <w:top w:w="100" w:type="dxa"/>
              <w:left w:w="100" w:type="dxa"/>
              <w:bottom w:w="100" w:type="dxa"/>
              <w:right w:w="100" w:type="dxa"/>
            </w:tcMar>
          </w:tcPr>
          <w:p w14:paraId="59280D7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Weight</w:t>
            </w:r>
          </w:p>
        </w:tc>
        <w:tc>
          <w:tcPr>
            <w:tcW w:w="795" w:type="dxa"/>
            <w:tcBorders>
              <w:top w:val="nil"/>
              <w:left w:val="nil"/>
              <w:right w:val="nil"/>
            </w:tcBorders>
            <w:shd w:val="clear" w:color="auto" w:fill="auto"/>
            <w:tcMar>
              <w:top w:w="100" w:type="dxa"/>
              <w:left w:w="100" w:type="dxa"/>
              <w:bottom w:w="100" w:type="dxa"/>
              <w:right w:w="100" w:type="dxa"/>
            </w:tcMar>
          </w:tcPr>
          <w:p w14:paraId="709994C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Rating</w:t>
            </w:r>
          </w:p>
        </w:tc>
        <w:tc>
          <w:tcPr>
            <w:tcW w:w="1065" w:type="dxa"/>
            <w:tcBorders>
              <w:top w:val="nil"/>
              <w:left w:val="nil"/>
              <w:right w:val="nil"/>
            </w:tcBorders>
            <w:shd w:val="clear" w:color="auto" w:fill="auto"/>
            <w:tcMar>
              <w:top w:w="100" w:type="dxa"/>
              <w:left w:w="100" w:type="dxa"/>
              <w:bottom w:w="100" w:type="dxa"/>
              <w:right w:w="100" w:type="dxa"/>
            </w:tcMar>
          </w:tcPr>
          <w:p w14:paraId="4EEE5F0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Score</w:t>
            </w:r>
          </w:p>
        </w:tc>
      </w:tr>
      <w:tr w:rsidR="00650936" w14:paraId="5651ED13"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324A3CE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6105" w:type="dxa"/>
            <w:tcBorders>
              <w:left w:val="nil"/>
              <w:bottom w:val="nil"/>
              <w:right w:val="nil"/>
            </w:tcBorders>
            <w:shd w:val="clear" w:color="auto" w:fill="auto"/>
            <w:tcMar>
              <w:top w:w="100" w:type="dxa"/>
              <w:left w:w="100" w:type="dxa"/>
              <w:bottom w:w="100" w:type="dxa"/>
              <w:right w:w="100" w:type="dxa"/>
            </w:tcMar>
          </w:tcPr>
          <w:p w14:paraId="650E2C9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Revenues increased 32% from 2017 to 2018, resulting in a 121% increase in operating income and 199% increase in net income</w:t>
            </w:r>
          </w:p>
        </w:tc>
        <w:tc>
          <w:tcPr>
            <w:tcW w:w="915" w:type="dxa"/>
            <w:tcBorders>
              <w:left w:val="nil"/>
              <w:bottom w:val="nil"/>
              <w:right w:val="nil"/>
            </w:tcBorders>
            <w:shd w:val="clear" w:color="auto" w:fill="auto"/>
            <w:tcMar>
              <w:top w:w="100" w:type="dxa"/>
              <w:left w:w="100" w:type="dxa"/>
              <w:bottom w:w="100" w:type="dxa"/>
              <w:right w:w="100" w:type="dxa"/>
            </w:tcMar>
          </w:tcPr>
          <w:p w14:paraId="6BD0DD0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c>
          <w:tcPr>
            <w:tcW w:w="795" w:type="dxa"/>
            <w:tcBorders>
              <w:left w:val="nil"/>
              <w:bottom w:val="nil"/>
              <w:right w:val="nil"/>
            </w:tcBorders>
            <w:shd w:val="clear" w:color="auto" w:fill="auto"/>
            <w:tcMar>
              <w:top w:w="100" w:type="dxa"/>
              <w:left w:w="100" w:type="dxa"/>
              <w:bottom w:w="100" w:type="dxa"/>
              <w:right w:w="100" w:type="dxa"/>
            </w:tcMar>
          </w:tcPr>
          <w:p w14:paraId="46BBC59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left w:val="nil"/>
              <w:bottom w:val="nil"/>
              <w:right w:val="nil"/>
            </w:tcBorders>
            <w:shd w:val="clear" w:color="auto" w:fill="auto"/>
            <w:tcMar>
              <w:top w:w="100" w:type="dxa"/>
              <w:left w:w="100" w:type="dxa"/>
              <w:bottom w:w="100" w:type="dxa"/>
              <w:right w:w="100" w:type="dxa"/>
            </w:tcMar>
          </w:tcPr>
          <w:p w14:paraId="2C97CAF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0.36</w:t>
            </w:r>
          </w:p>
        </w:tc>
      </w:tr>
      <w:tr w:rsidR="00650936" w14:paraId="741D7371"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2000C41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6105" w:type="dxa"/>
            <w:tcBorders>
              <w:top w:val="nil"/>
              <w:left w:val="nil"/>
              <w:bottom w:val="nil"/>
              <w:right w:val="nil"/>
            </w:tcBorders>
            <w:shd w:val="clear" w:color="auto" w:fill="auto"/>
            <w:tcMar>
              <w:top w:w="100" w:type="dxa"/>
              <w:left w:w="100" w:type="dxa"/>
              <w:bottom w:w="100" w:type="dxa"/>
              <w:right w:w="100" w:type="dxa"/>
            </w:tcMar>
          </w:tcPr>
          <w:p w14:paraId="586FD6E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For the first time ever, generated a contribution profit from international membership ($226 million) and its international membership surpassed domestic membership by 15%</w:t>
            </w:r>
          </w:p>
        </w:tc>
        <w:tc>
          <w:tcPr>
            <w:tcW w:w="915" w:type="dxa"/>
            <w:tcBorders>
              <w:top w:val="nil"/>
              <w:left w:val="nil"/>
              <w:bottom w:val="nil"/>
              <w:right w:val="nil"/>
            </w:tcBorders>
            <w:shd w:val="clear" w:color="auto" w:fill="auto"/>
            <w:tcMar>
              <w:top w:w="100" w:type="dxa"/>
              <w:left w:w="100" w:type="dxa"/>
              <w:bottom w:w="100" w:type="dxa"/>
              <w:right w:w="100" w:type="dxa"/>
            </w:tcMar>
          </w:tcPr>
          <w:p w14:paraId="55939A3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0.09</w:t>
            </w:r>
          </w:p>
        </w:tc>
        <w:tc>
          <w:tcPr>
            <w:tcW w:w="795" w:type="dxa"/>
            <w:tcBorders>
              <w:top w:val="nil"/>
              <w:left w:val="nil"/>
              <w:bottom w:val="nil"/>
              <w:right w:val="nil"/>
            </w:tcBorders>
            <w:shd w:val="clear" w:color="auto" w:fill="auto"/>
            <w:tcMar>
              <w:top w:w="100" w:type="dxa"/>
              <w:left w:w="100" w:type="dxa"/>
              <w:bottom w:w="100" w:type="dxa"/>
              <w:right w:w="100" w:type="dxa"/>
            </w:tcMar>
          </w:tcPr>
          <w:p w14:paraId="1A8FB1A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top w:val="nil"/>
              <w:left w:val="nil"/>
              <w:bottom w:val="nil"/>
              <w:right w:val="nil"/>
            </w:tcBorders>
            <w:shd w:val="clear" w:color="auto" w:fill="auto"/>
            <w:tcMar>
              <w:top w:w="100" w:type="dxa"/>
              <w:left w:w="100" w:type="dxa"/>
              <w:bottom w:w="100" w:type="dxa"/>
              <w:right w:w="100" w:type="dxa"/>
            </w:tcMar>
          </w:tcPr>
          <w:p w14:paraId="159E472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0.36</w:t>
            </w:r>
          </w:p>
        </w:tc>
      </w:tr>
      <w:tr w:rsidR="00650936" w14:paraId="067070D3"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28E2BE0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6105" w:type="dxa"/>
            <w:tcBorders>
              <w:top w:val="nil"/>
              <w:left w:val="nil"/>
              <w:bottom w:val="nil"/>
              <w:right w:val="nil"/>
            </w:tcBorders>
            <w:shd w:val="clear" w:color="auto" w:fill="auto"/>
            <w:tcMar>
              <w:top w:w="100" w:type="dxa"/>
              <w:left w:w="100" w:type="dxa"/>
              <w:bottom w:w="100" w:type="dxa"/>
              <w:right w:w="100" w:type="dxa"/>
            </w:tcMar>
          </w:tcPr>
          <w:p w14:paraId="1DA19FE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Gained 25% more subscribers in both 2016 and 2017, broken down to 22% domestic and 109% international</w:t>
            </w:r>
          </w:p>
        </w:tc>
        <w:tc>
          <w:tcPr>
            <w:tcW w:w="915" w:type="dxa"/>
            <w:tcBorders>
              <w:top w:val="nil"/>
              <w:left w:val="nil"/>
              <w:bottom w:val="nil"/>
              <w:right w:val="nil"/>
            </w:tcBorders>
            <w:shd w:val="clear" w:color="auto" w:fill="auto"/>
            <w:tcMar>
              <w:top w:w="100" w:type="dxa"/>
              <w:left w:w="100" w:type="dxa"/>
              <w:bottom w:w="100" w:type="dxa"/>
              <w:right w:w="100" w:type="dxa"/>
            </w:tcMar>
          </w:tcPr>
          <w:p w14:paraId="5C80876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0.09</w:t>
            </w:r>
          </w:p>
        </w:tc>
        <w:tc>
          <w:tcPr>
            <w:tcW w:w="795" w:type="dxa"/>
            <w:tcBorders>
              <w:top w:val="nil"/>
              <w:left w:val="nil"/>
              <w:bottom w:val="nil"/>
              <w:right w:val="nil"/>
            </w:tcBorders>
            <w:shd w:val="clear" w:color="auto" w:fill="auto"/>
            <w:tcMar>
              <w:top w:w="100" w:type="dxa"/>
              <w:left w:w="100" w:type="dxa"/>
              <w:bottom w:w="100" w:type="dxa"/>
              <w:right w:w="100" w:type="dxa"/>
            </w:tcMar>
          </w:tcPr>
          <w:p w14:paraId="49D791D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top w:val="nil"/>
              <w:left w:val="nil"/>
              <w:bottom w:val="nil"/>
              <w:right w:val="nil"/>
            </w:tcBorders>
            <w:shd w:val="clear" w:color="auto" w:fill="auto"/>
            <w:tcMar>
              <w:top w:w="100" w:type="dxa"/>
              <w:left w:w="100" w:type="dxa"/>
              <w:bottom w:w="100" w:type="dxa"/>
              <w:right w:w="100" w:type="dxa"/>
            </w:tcMar>
          </w:tcPr>
          <w:p w14:paraId="6E030F5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0.36</w:t>
            </w:r>
          </w:p>
        </w:tc>
      </w:tr>
      <w:tr w:rsidR="00650936" w14:paraId="593092BA"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22A4F7A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6105" w:type="dxa"/>
            <w:tcBorders>
              <w:top w:val="nil"/>
              <w:left w:val="nil"/>
              <w:bottom w:val="nil"/>
              <w:right w:val="nil"/>
            </w:tcBorders>
            <w:shd w:val="clear" w:color="auto" w:fill="auto"/>
            <w:tcMar>
              <w:top w:w="100" w:type="dxa"/>
              <w:left w:w="100" w:type="dxa"/>
              <w:bottom w:w="100" w:type="dxa"/>
              <w:right w:w="100" w:type="dxa"/>
            </w:tcMar>
          </w:tcPr>
          <w:p w14:paraId="2DBD0FC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Increased spending on its licensed content library by 23% from 2016 to 2017, now totalling over 140 million hours of content</w:t>
            </w:r>
          </w:p>
        </w:tc>
        <w:tc>
          <w:tcPr>
            <w:tcW w:w="915" w:type="dxa"/>
            <w:tcBorders>
              <w:top w:val="nil"/>
              <w:left w:val="nil"/>
              <w:bottom w:val="nil"/>
              <w:right w:val="nil"/>
            </w:tcBorders>
            <w:shd w:val="clear" w:color="auto" w:fill="auto"/>
            <w:tcMar>
              <w:top w:w="100" w:type="dxa"/>
              <w:left w:w="100" w:type="dxa"/>
              <w:bottom w:w="100" w:type="dxa"/>
              <w:right w:w="100" w:type="dxa"/>
            </w:tcMar>
          </w:tcPr>
          <w:p w14:paraId="4912AD1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795" w:type="dxa"/>
            <w:tcBorders>
              <w:top w:val="nil"/>
              <w:left w:val="nil"/>
              <w:bottom w:val="nil"/>
              <w:right w:val="nil"/>
            </w:tcBorders>
            <w:shd w:val="clear" w:color="auto" w:fill="auto"/>
            <w:tcMar>
              <w:top w:w="100" w:type="dxa"/>
              <w:left w:w="100" w:type="dxa"/>
              <w:bottom w:w="100" w:type="dxa"/>
              <w:right w:w="100" w:type="dxa"/>
            </w:tcMar>
          </w:tcPr>
          <w:p w14:paraId="6C8731D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top w:val="nil"/>
              <w:left w:val="nil"/>
              <w:bottom w:val="nil"/>
              <w:right w:val="nil"/>
            </w:tcBorders>
            <w:shd w:val="clear" w:color="auto" w:fill="auto"/>
            <w:tcMar>
              <w:top w:w="100" w:type="dxa"/>
              <w:left w:w="100" w:type="dxa"/>
              <w:bottom w:w="100" w:type="dxa"/>
              <w:right w:w="100" w:type="dxa"/>
            </w:tcMar>
          </w:tcPr>
          <w:p w14:paraId="19908AF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r>
      <w:tr w:rsidR="00650936" w14:paraId="4335CCDB"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3779D7B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w:t>
            </w:r>
          </w:p>
        </w:tc>
        <w:tc>
          <w:tcPr>
            <w:tcW w:w="6105" w:type="dxa"/>
            <w:tcBorders>
              <w:top w:val="nil"/>
              <w:left w:val="nil"/>
              <w:bottom w:val="nil"/>
              <w:right w:val="nil"/>
            </w:tcBorders>
            <w:shd w:val="clear" w:color="auto" w:fill="auto"/>
            <w:tcMar>
              <w:top w:w="100" w:type="dxa"/>
              <w:left w:w="100" w:type="dxa"/>
              <w:bottom w:w="100" w:type="dxa"/>
              <w:right w:w="100" w:type="dxa"/>
            </w:tcMar>
          </w:tcPr>
          <w:p w14:paraId="585561C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Grew to 5,500 total employees in 2017, up 800 from 2016, and is ranked #9 for 2017 Best Company Culture</w:t>
            </w:r>
          </w:p>
        </w:tc>
        <w:tc>
          <w:tcPr>
            <w:tcW w:w="915" w:type="dxa"/>
            <w:tcBorders>
              <w:top w:val="nil"/>
              <w:left w:val="nil"/>
              <w:bottom w:val="nil"/>
              <w:right w:val="nil"/>
            </w:tcBorders>
            <w:shd w:val="clear" w:color="auto" w:fill="auto"/>
            <w:tcMar>
              <w:top w:w="100" w:type="dxa"/>
              <w:left w:w="100" w:type="dxa"/>
              <w:bottom w:w="100" w:type="dxa"/>
              <w:right w:w="100" w:type="dxa"/>
            </w:tcMar>
          </w:tcPr>
          <w:p w14:paraId="5E9497A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795" w:type="dxa"/>
            <w:tcBorders>
              <w:top w:val="nil"/>
              <w:left w:val="nil"/>
              <w:bottom w:val="nil"/>
              <w:right w:val="nil"/>
            </w:tcBorders>
            <w:shd w:val="clear" w:color="auto" w:fill="auto"/>
            <w:tcMar>
              <w:top w:w="100" w:type="dxa"/>
              <w:left w:w="100" w:type="dxa"/>
              <w:bottom w:w="100" w:type="dxa"/>
              <w:right w:w="100" w:type="dxa"/>
            </w:tcMar>
          </w:tcPr>
          <w:p w14:paraId="058BFB9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top w:val="nil"/>
              <w:left w:val="nil"/>
              <w:bottom w:val="nil"/>
              <w:right w:val="nil"/>
            </w:tcBorders>
            <w:shd w:val="clear" w:color="auto" w:fill="auto"/>
            <w:tcMar>
              <w:top w:w="100" w:type="dxa"/>
              <w:left w:w="100" w:type="dxa"/>
              <w:bottom w:w="100" w:type="dxa"/>
              <w:right w:w="100" w:type="dxa"/>
            </w:tcMar>
          </w:tcPr>
          <w:p w14:paraId="6640136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r>
      <w:tr w:rsidR="00650936" w14:paraId="21A767B4"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0200D75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w:t>
            </w:r>
          </w:p>
        </w:tc>
        <w:tc>
          <w:tcPr>
            <w:tcW w:w="6105" w:type="dxa"/>
            <w:tcBorders>
              <w:top w:val="nil"/>
              <w:left w:val="nil"/>
              <w:bottom w:val="nil"/>
              <w:right w:val="nil"/>
            </w:tcBorders>
            <w:shd w:val="clear" w:color="auto" w:fill="auto"/>
            <w:tcMar>
              <w:top w:w="100" w:type="dxa"/>
              <w:left w:w="100" w:type="dxa"/>
              <w:bottom w:w="100" w:type="dxa"/>
              <w:right w:w="100" w:type="dxa"/>
            </w:tcMar>
          </w:tcPr>
          <w:p w14:paraId="7552AA2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Increased technology and development costs by 62% since 2015, with a push to access more internet-connected screens, tap into the smart home market, and utilize the latest 4K graphics</w:t>
            </w:r>
          </w:p>
        </w:tc>
        <w:tc>
          <w:tcPr>
            <w:tcW w:w="915" w:type="dxa"/>
            <w:tcBorders>
              <w:top w:val="nil"/>
              <w:left w:val="nil"/>
              <w:bottom w:val="nil"/>
              <w:right w:val="nil"/>
            </w:tcBorders>
            <w:shd w:val="clear" w:color="auto" w:fill="auto"/>
            <w:tcMar>
              <w:top w:w="100" w:type="dxa"/>
              <w:left w:w="100" w:type="dxa"/>
              <w:bottom w:w="100" w:type="dxa"/>
              <w:right w:w="100" w:type="dxa"/>
            </w:tcMar>
          </w:tcPr>
          <w:p w14:paraId="7F5784A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795" w:type="dxa"/>
            <w:tcBorders>
              <w:top w:val="nil"/>
              <w:left w:val="nil"/>
              <w:bottom w:val="nil"/>
              <w:right w:val="nil"/>
            </w:tcBorders>
            <w:shd w:val="clear" w:color="auto" w:fill="auto"/>
            <w:tcMar>
              <w:top w:w="100" w:type="dxa"/>
              <w:left w:w="100" w:type="dxa"/>
              <w:bottom w:w="100" w:type="dxa"/>
              <w:right w:w="100" w:type="dxa"/>
            </w:tcMar>
          </w:tcPr>
          <w:p w14:paraId="5B89A2D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top w:val="nil"/>
              <w:left w:val="nil"/>
              <w:bottom w:val="nil"/>
              <w:right w:val="nil"/>
            </w:tcBorders>
            <w:shd w:val="clear" w:color="auto" w:fill="auto"/>
            <w:tcMar>
              <w:top w:w="100" w:type="dxa"/>
              <w:left w:w="100" w:type="dxa"/>
              <w:bottom w:w="100" w:type="dxa"/>
              <w:right w:w="100" w:type="dxa"/>
            </w:tcMar>
          </w:tcPr>
          <w:p w14:paraId="4A39ACC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0.16</w:t>
            </w:r>
          </w:p>
        </w:tc>
      </w:tr>
      <w:tr w:rsidR="00650936" w14:paraId="7407E653"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2E422A7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7</w:t>
            </w:r>
          </w:p>
        </w:tc>
        <w:tc>
          <w:tcPr>
            <w:tcW w:w="6105" w:type="dxa"/>
            <w:tcBorders>
              <w:top w:val="nil"/>
              <w:left w:val="nil"/>
              <w:bottom w:val="nil"/>
              <w:right w:val="nil"/>
            </w:tcBorders>
            <w:shd w:val="clear" w:color="auto" w:fill="auto"/>
            <w:tcMar>
              <w:top w:w="100" w:type="dxa"/>
              <w:left w:w="100" w:type="dxa"/>
              <w:bottom w:w="100" w:type="dxa"/>
              <w:right w:w="100" w:type="dxa"/>
            </w:tcMar>
          </w:tcPr>
          <w:p w14:paraId="3B63514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Offers three different streaming membership levels to suit customer needs, ranging from $7.99/mo to $13.99/mo</w:t>
            </w:r>
          </w:p>
        </w:tc>
        <w:tc>
          <w:tcPr>
            <w:tcW w:w="915" w:type="dxa"/>
            <w:tcBorders>
              <w:top w:val="nil"/>
              <w:left w:val="nil"/>
              <w:bottom w:val="nil"/>
              <w:right w:val="nil"/>
            </w:tcBorders>
            <w:shd w:val="clear" w:color="auto" w:fill="auto"/>
            <w:tcMar>
              <w:top w:w="100" w:type="dxa"/>
              <w:left w:w="100" w:type="dxa"/>
              <w:bottom w:w="100" w:type="dxa"/>
              <w:right w:w="100" w:type="dxa"/>
            </w:tcMar>
          </w:tcPr>
          <w:p w14:paraId="6C30C51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c>
          <w:tcPr>
            <w:tcW w:w="795" w:type="dxa"/>
            <w:tcBorders>
              <w:top w:val="nil"/>
              <w:left w:val="nil"/>
              <w:bottom w:val="nil"/>
              <w:right w:val="nil"/>
            </w:tcBorders>
            <w:shd w:val="clear" w:color="auto" w:fill="auto"/>
            <w:tcMar>
              <w:top w:w="100" w:type="dxa"/>
              <w:left w:w="100" w:type="dxa"/>
              <w:bottom w:w="100" w:type="dxa"/>
              <w:right w:w="100" w:type="dxa"/>
            </w:tcMar>
          </w:tcPr>
          <w:p w14:paraId="2604D53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top w:val="nil"/>
              <w:left w:val="nil"/>
              <w:bottom w:val="nil"/>
              <w:right w:val="nil"/>
            </w:tcBorders>
            <w:shd w:val="clear" w:color="auto" w:fill="auto"/>
            <w:tcMar>
              <w:top w:w="100" w:type="dxa"/>
              <w:left w:w="100" w:type="dxa"/>
              <w:bottom w:w="100" w:type="dxa"/>
              <w:right w:w="100" w:type="dxa"/>
            </w:tcMar>
          </w:tcPr>
          <w:p w14:paraId="2274C07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r>
      <w:tr w:rsidR="00650936" w14:paraId="023DCEB2"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6E1BE33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8</w:t>
            </w:r>
          </w:p>
        </w:tc>
        <w:tc>
          <w:tcPr>
            <w:tcW w:w="6105" w:type="dxa"/>
            <w:tcBorders>
              <w:top w:val="nil"/>
              <w:left w:val="nil"/>
              <w:bottom w:val="nil"/>
              <w:right w:val="nil"/>
            </w:tcBorders>
            <w:shd w:val="clear" w:color="auto" w:fill="auto"/>
            <w:tcMar>
              <w:top w:w="100" w:type="dxa"/>
              <w:left w:w="100" w:type="dxa"/>
              <w:bottom w:w="100" w:type="dxa"/>
              <w:right w:w="100" w:type="dxa"/>
            </w:tcMar>
          </w:tcPr>
          <w:p w14:paraId="3EE9299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Unlike competitors, has been able to sustain profits without needing to provide advertisements during streaming. Customers appreciate this when deciding on a service</w:t>
            </w:r>
          </w:p>
        </w:tc>
        <w:tc>
          <w:tcPr>
            <w:tcW w:w="915" w:type="dxa"/>
            <w:tcBorders>
              <w:top w:val="nil"/>
              <w:left w:val="nil"/>
              <w:bottom w:val="nil"/>
              <w:right w:val="nil"/>
            </w:tcBorders>
            <w:shd w:val="clear" w:color="auto" w:fill="auto"/>
            <w:tcMar>
              <w:top w:w="100" w:type="dxa"/>
              <w:left w:w="100" w:type="dxa"/>
              <w:bottom w:w="100" w:type="dxa"/>
              <w:right w:w="100" w:type="dxa"/>
            </w:tcMar>
          </w:tcPr>
          <w:p w14:paraId="11EE94D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c>
          <w:tcPr>
            <w:tcW w:w="795" w:type="dxa"/>
            <w:tcBorders>
              <w:top w:val="nil"/>
              <w:left w:val="nil"/>
              <w:bottom w:val="nil"/>
              <w:right w:val="nil"/>
            </w:tcBorders>
            <w:shd w:val="clear" w:color="auto" w:fill="auto"/>
            <w:tcMar>
              <w:top w:w="100" w:type="dxa"/>
              <w:left w:w="100" w:type="dxa"/>
              <w:bottom w:w="100" w:type="dxa"/>
              <w:right w:w="100" w:type="dxa"/>
            </w:tcMar>
          </w:tcPr>
          <w:p w14:paraId="08D12BB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top w:val="nil"/>
              <w:left w:val="nil"/>
              <w:bottom w:val="nil"/>
              <w:right w:val="nil"/>
            </w:tcBorders>
            <w:shd w:val="clear" w:color="auto" w:fill="auto"/>
            <w:tcMar>
              <w:top w:w="100" w:type="dxa"/>
              <w:left w:w="100" w:type="dxa"/>
              <w:bottom w:w="100" w:type="dxa"/>
              <w:right w:w="100" w:type="dxa"/>
            </w:tcMar>
          </w:tcPr>
          <w:p w14:paraId="5B87C28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0.06</w:t>
            </w:r>
          </w:p>
        </w:tc>
      </w:tr>
      <w:tr w:rsidR="00650936" w14:paraId="490B7E62"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182F317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9</w:t>
            </w:r>
          </w:p>
        </w:tc>
        <w:tc>
          <w:tcPr>
            <w:tcW w:w="6105" w:type="dxa"/>
            <w:tcBorders>
              <w:top w:val="nil"/>
              <w:left w:val="nil"/>
              <w:bottom w:val="nil"/>
              <w:right w:val="nil"/>
            </w:tcBorders>
            <w:shd w:val="clear" w:color="auto" w:fill="auto"/>
            <w:tcMar>
              <w:top w:w="100" w:type="dxa"/>
              <w:left w:w="100" w:type="dxa"/>
              <w:bottom w:w="100" w:type="dxa"/>
              <w:right w:w="100" w:type="dxa"/>
            </w:tcMar>
          </w:tcPr>
          <w:p w14:paraId="658A9CC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Strong seasonality that coincides with purchases of electronic devices, typically in Q4 and Q1</w:t>
            </w:r>
          </w:p>
        </w:tc>
        <w:tc>
          <w:tcPr>
            <w:tcW w:w="915" w:type="dxa"/>
            <w:tcBorders>
              <w:top w:val="nil"/>
              <w:left w:val="nil"/>
              <w:bottom w:val="nil"/>
              <w:right w:val="nil"/>
            </w:tcBorders>
            <w:shd w:val="clear" w:color="auto" w:fill="auto"/>
            <w:tcMar>
              <w:top w:w="100" w:type="dxa"/>
              <w:left w:w="100" w:type="dxa"/>
              <w:bottom w:w="100" w:type="dxa"/>
              <w:right w:w="100" w:type="dxa"/>
            </w:tcMar>
          </w:tcPr>
          <w:p w14:paraId="11AD14E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c>
          <w:tcPr>
            <w:tcW w:w="795" w:type="dxa"/>
            <w:tcBorders>
              <w:top w:val="nil"/>
              <w:left w:val="nil"/>
              <w:bottom w:val="nil"/>
              <w:right w:val="nil"/>
            </w:tcBorders>
            <w:shd w:val="clear" w:color="auto" w:fill="auto"/>
            <w:tcMar>
              <w:top w:w="100" w:type="dxa"/>
              <w:left w:w="100" w:type="dxa"/>
              <w:bottom w:w="100" w:type="dxa"/>
              <w:right w:w="100" w:type="dxa"/>
            </w:tcMar>
          </w:tcPr>
          <w:p w14:paraId="3808760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top w:val="nil"/>
              <w:left w:val="nil"/>
              <w:bottom w:val="nil"/>
              <w:right w:val="nil"/>
            </w:tcBorders>
            <w:shd w:val="clear" w:color="auto" w:fill="auto"/>
            <w:tcMar>
              <w:top w:w="100" w:type="dxa"/>
              <w:left w:w="100" w:type="dxa"/>
              <w:bottom w:w="100" w:type="dxa"/>
              <w:right w:w="100" w:type="dxa"/>
            </w:tcMar>
          </w:tcPr>
          <w:p w14:paraId="37A4D1A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0.06</w:t>
            </w:r>
          </w:p>
        </w:tc>
      </w:tr>
      <w:tr w:rsidR="00650936" w14:paraId="0BE516D6"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58FC4E7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6105" w:type="dxa"/>
            <w:tcBorders>
              <w:top w:val="nil"/>
              <w:left w:val="nil"/>
              <w:bottom w:val="nil"/>
              <w:right w:val="nil"/>
            </w:tcBorders>
            <w:shd w:val="clear" w:color="auto" w:fill="auto"/>
            <w:tcMar>
              <w:top w:w="100" w:type="dxa"/>
              <w:left w:w="100" w:type="dxa"/>
              <w:bottom w:w="100" w:type="dxa"/>
              <w:right w:w="100" w:type="dxa"/>
            </w:tcMar>
          </w:tcPr>
          <w:p w14:paraId="625B156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Published its own internet speed testing website, fast.com, so customers can see what speed their internet service providers are allowing for Netflix. This combats attempts against net neutrality and provides more brand awareness</w:t>
            </w:r>
          </w:p>
        </w:tc>
        <w:tc>
          <w:tcPr>
            <w:tcW w:w="915" w:type="dxa"/>
            <w:tcBorders>
              <w:top w:val="nil"/>
              <w:left w:val="nil"/>
              <w:bottom w:val="nil"/>
              <w:right w:val="nil"/>
            </w:tcBorders>
            <w:shd w:val="clear" w:color="auto" w:fill="auto"/>
            <w:tcMar>
              <w:top w:w="100" w:type="dxa"/>
              <w:left w:w="100" w:type="dxa"/>
              <w:bottom w:w="100" w:type="dxa"/>
              <w:right w:w="100" w:type="dxa"/>
            </w:tcMar>
          </w:tcPr>
          <w:p w14:paraId="5B50F90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w:t>
            </w:r>
          </w:p>
        </w:tc>
        <w:tc>
          <w:tcPr>
            <w:tcW w:w="795" w:type="dxa"/>
            <w:tcBorders>
              <w:top w:val="nil"/>
              <w:left w:val="nil"/>
              <w:bottom w:val="nil"/>
              <w:right w:val="nil"/>
            </w:tcBorders>
            <w:shd w:val="clear" w:color="auto" w:fill="auto"/>
            <w:tcMar>
              <w:top w:w="100" w:type="dxa"/>
              <w:left w:w="100" w:type="dxa"/>
              <w:bottom w:w="100" w:type="dxa"/>
              <w:right w:w="100" w:type="dxa"/>
            </w:tcMar>
          </w:tcPr>
          <w:p w14:paraId="4C6DFE2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top w:val="nil"/>
              <w:left w:val="nil"/>
              <w:bottom w:val="nil"/>
              <w:right w:val="nil"/>
            </w:tcBorders>
            <w:shd w:val="clear" w:color="auto" w:fill="auto"/>
            <w:tcMar>
              <w:top w:w="100" w:type="dxa"/>
              <w:left w:w="100" w:type="dxa"/>
              <w:bottom w:w="100" w:type="dxa"/>
              <w:right w:w="100" w:type="dxa"/>
            </w:tcMar>
          </w:tcPr>
          <w:p w14:paraId="32BCB12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r>
      <w:tr w:rsidR="00650936" w14:paraId="5F7E90C2"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6EA9D845" w14:textId="77777777" w:rsidR="00650936" w:rsidRDefault="00650936">
            <w:pPr>
              <w:widowControl w:val="0"/>
              <w:spacing w:line="240" w:lineRule="auto"/>
              <w:rPr>
                <w:rFonts w:ascii="Helvetica Neue" w:eastAsia="Helvetica Neue" w:hAnsi="Helvetica Neue" w:cs="Helvetica Neue"/>
                <w:sz w:val="20"/>
                <w:szCs w:val="20"/>
              </w:rPr>
            </w:pPr>
          </w:p>
        </w:tc>
        <w:tc>
          <w:tcPr>
            <w:tcW w:w="6105" w:type="dxa"/>
            <w:tcBorders>
              <w:top w:val="nil"/>
              <w:left w:val="nil"/>
              <w:right w:val="nil"/>
            </w:tcBorders>
            <w:shd w:val="clear" w:color="auto" w:fill="auto"/>
            <w:tcMar>
              <w:top w:w="100" w:type="dxa"/>
              <w:left w:w="100" w:type="dxa"/>
              <w:bottom w:w="100" w:type="dxa"/>
              <w:right w:w="100" w:type="dxa"/>
            </w:tcMar>
          </w:tcPr>
          <w:p w14:paraId="04DAC8AE"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Key Internal Weaknesses</w:t>
            </w:r>
          </w:p>
        </w:tc>
        <w:tc>
          <w:tcPr>
            <w:tcW w:w="915" w:type="dxa"/>
            <w:tcBorders>
              <w:top w:val="nil"/>
              <w:left w:val="nil"/>
              <w:right w:val="nil"/>
            </w:tcBorders>
            <w:shd w:val="clear" w:color="auto" w:fill="auto"/>
            <w:tcMar>
              <w:top w:w="100" w:type="dxa"/>
              <w:left w:w="100" w:type="dxa"/>
              <w:bottom w:w="100" w:type="dxa"/>
              <w:right w:w="100" w:type="dxa"/>
            </w:tcMar>
          </w:tcPr>
          <w:p w14:paraId="58516731" w14:textId="77777777" w:rsidR="00650936" w:rsidRDefault="00650936">
            <w:pPr>
              <w:widowControl w:val="0"/>
              <w:spacing w:line="240" w:lineRule="auto"/>
              <w:rPr>
                <w:rFonts w:ascii="Helvetica Neue" w:eastAsia="Helvetica Neue" w:hAnsi="Helvetica Neue" w:cs="Helvetica Neue"/>
                <w:sz w:val="20"/>
                <w:szCs w:val="20"/>
              </w:rPr>
            </w:pPr>
          </w:p>
        </w:tc>
        <w:tc>
          <w:tcPr>
            <w:tcW w:w="795" w:type="dxa"/>
            <w:tcBorders>
              <w:top w:val="nil"/>
              <w:left w:val="nil"/>
              <w:right w:val="nil"/>
            </w:tcBorders>
            <w:shd w:val="clear" w:color="auto" w:fill="auto"/>
            <w:tcMar>
              <w:top w:w="100" w:type="dxa"/>
              <w:left w:w="100" w:type="dxa"/>
              <w:bottom w:w="100" w:type="dxa"/>
              <w:right w:w="100" w:type="dxa"/>
            </w:tcMar>
          </w:tcPr>
          <w:p w14:paraId="45F0B48B" w14:textId="77777777" w:rsidR="00650936" w:rsidRDefault="00650936">
            <w:pPr>
              <w:widowControl w:val="0"/>
              <w:spacing w:line="240" w:lineRule="auto"/>
              <w:rPr>
                <w:rFonts w:ascii="Helvetica Neue" w:eastAsia="Helvetica Neue" w:hAnsi="Helvetica Neue" w:cs="Helvetica Neue"/>
                <w:sz w:val="20"/>
                <w:szCs w:val="20"/>
              </w:rPr>
            </w:pPr>
          </w:p>
        </w:tc>
        <w:tc>
          <w:tcPr>
            <w:tcW w:w="1065" w:type="dxa"/>
            <w:tcBorders>
              <w:top w:val="nil"/>
              <w:left w:val="nil"/>
              <w:right w:val="nil"/>
            </w:tcBorders>
            <w:shd w:val="clear" w:color="auto" w:fill="auto"/>
            <w:tcMar>
              <w:top w:w="100" w:type="dxa"/>
              <w:left w:w="100" w:type="dxa"/>
              <w:bottom w:w="100" w:type="dxa"/>
              <w:right w:w="100" w:type="dxa"/>
            </w:tcMar>
          </w:tcPr>
          <w:p w14:paraId="3E4B07FF" w14:textId="77777777" w:rsidR="00650936" w:rsidRDefault="00650936">
            <w:pPr>
              <w:widowControl w:val="0"/>
              <w:spacing w:line="240" w:lineRule="auto"/>
              <w:rPr>
                <w:rFonts w:ascii="Helvetica Neue" w:eastAsia="Helvetica Neue" w:hAnsi="Helvetica Neue" w:cs="Helvetica Neue"/>
                <w:sz w:val="20"/>
                <w:szCs w:val="20"/>
              </w:rPr>
            </w:pPr>
          </w:p>
        </w:tc>
      </w:tr>
      <w:tr w:rsidR="00650936" w14:paraId="1B4E0126"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15845B7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6105" w:type="dxa"/>
            <w:tcBorders>
              <w:left w:val="nil"/>
              <w:bottom w:val="nil"/>
              <w:right w:val="nil"/>
            </w:tcBorders>
            <w:shd w:val="clear" w:color="auto" w:fill="auto"/>
            <w:tcMar>
              <w:top w:w="100" w:type="dxa"/>
              <w:left w:w="100" w:type="dxa"/>
              <w:bottom w:w="100" w:type="dxa"/>
              <w:right w:w="100" w:type="dxa"/>
            </w:tcMar>
          </w:tcPr>
          <w:p w14:paraId="11B68B4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Majority of content is licensed from others, and negotiations have the potential to fall through, be withdrawn, or changed</w:t>
            </w:r>
          </w:p>
        </w:tc>
        <w:tc>
          <w:tcPr>
            <w:tcW w:w="915" w:type="dxa"/>
            <w:tcBorders>
              <w:left w:val="nil"/>
              <w:bottom w:val="nil"/>
              <w:right w:val="nil"/>
            </w:tcBorders>
            <w:shd w:val="clear" w:color="auto" w:fill="auto"/>
            <w:tcMar>
              <w:top w:w="100" w:type="dxa"/>
              <w:left w:w="100" w:type="dxa"/>
              <w:bottom w:w="100" w:type="dxa"/>
              <w:right w:w="100" w:type="dxa"/>
            </w:tcMar>
          </w:tcPr>
          <w:p w14:paraId="230AC7F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c>
          <w:tcPr>
            <w:tcW w:w="795" w:type="dxa"/>
            <w:tcBorders>
              <w:left w:val="nil"/>
              <w:bottom w:val="nil"/>
              <w:right w:val="nil"/>
            </w:tcBorders>
            <w:shd w:val="clear" w:color="auto" w:fill="auto"/>
            <w:tcMar>
              <w:top w:w="100" w:type="dxa"/>
              <w:left w:w="100" w:type="dxa"/>
              <w:bottom w:w="100" w:type="dxa"/>
              <w:right w:w="100" w:type="dxa"/>
            </w:tcMar>
          </w:tcPr>
          <w:p w14:paraId="6FA7058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left w:val="nil"/>
              <w:bottom w:val="nil"/>
              <w:right w:val="nil"/>
            </w:tcBorders>
            <w:shd w:val="clear" w:color="auto" w:fill="auto"/>
            <w:tcMar>
              <w:top w:w="100" w:type="dxa"/>
              <w:left w:w="100" w:type="dxa"/>
              <w:bottom w:w="100" w:type="dxa"/>
              <w:right w:w="100" w:type="dxa"/>
            </w:tcMar>
          </w:tcPr>
          <w:p w14:paraId="758C1D5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0.24</w:t>
            </w:r>
          </w:p>
        </w:tc>
      </w:tr>
      <w:tr w:rsidR="00650936" w14:paraId="786C0EFD"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1A8EDC5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6105" w:type="dxa"/>
            <w:tcBorders>
              <w:top w:val="nil"/>
              <w:left w:val="nil"/>
              <w:bottom w:val="nil"/>
              <w:right w:val="nil"/>
            </w:tcBorders>
            <w:shd w:val="clear" w:color="auto" w:fill="auto"/>
            <w:tcMar>
              <w:top w:w="100" w:type="dxa"/>
              <w:left w:w="100" w:type="dxa"/>
              <w:bottom w:w="100" w:type="dxa"/>
              <w:right w:w="100" w:type="dxa"/>
            </w:tcMar>
          </w:tcPr>
          <w:p w14:paraId="75A868D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Strongly dependent on internet service providers and electronic manufacturers for providing access to Netflix</w:t>
            </w:r>
          </w:p>
        </w:tc>
        <w:tc>
          <w:tcPr>
            <w:tcW w:w="915" w:type="dxa"/>
            <w:tcBorders>
              <w:top w:val="nil"/>
              <w:left w:val="nil"/>
              <w:bottom w:val="nil"/>
              <w:right w:val="nil"/>
            </w:tcBorders>
            <w:shd w:val="clear" w:color="auto" w:fill="auto"/>
            <w:tcMar>
              <w:top w:w="100" w:type="dxa"/>
              <w:left w:w="100" w:type="dxa"/>
              <w:bottom w:w="100" w:type="dxa"/>
              <w:right w:w="100" w:type="dxa"/>
            </w:tcMar>
          </w:tcPr>
          <w:p w14:paraId="58CA315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w:t>
            </w:r>
          </w:p>
        </w:tc>
        <w:tc>
          <w:tcPr>
            <w:tcW w:w="795" w:type="dxa"/>
            <w:tcBorders>
              <w:top w:val="nil"/>
              <w:left w:val="nil"/>
              <w:bottom w:val="nil"/>
              <w:right w:val="nil"/>
            </w:tcBorders>
            <w:shd w:val="clear" w:color="auto" w:fill="auto"/>
            <w:tcMar>
              <w:top w:w="100" w:type="dxa"/>
              <w:left w:w="100" w:type="dxa"/>
              <w:bottom w:w="100" w:type="dxa"/>
              <w:right w:w="100" w:type="dxa"/>
            </w:tcMar>
          </w:tcPr>
          <w:p w14:paraId="5FD44DA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1065" w:type="dxa"/>
            <w:tcBorders>
              <w:top w:val="nil"/>
              <w:left w:val="nil"/>
              <w:bottom w:val="nil"/>
              <w:right w:val="nil"/>
            </w:tcBorders>
            <w:shd w:val="clear" w:color="auto" w:fill="auto"/>
            <w:tcMar>
              <w:top w:w="100" w:type="dxa"/>
              <w:left w:w="100" w:type="dxa"/>
              <w:bottom w:w="100" w:type="dxa"/>
              <w:right w:w="100" w:type="dxa"/>
            </w:tcMar>
          </w:tcPr>
          <w:p w14:paraId="6EB387C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w:t>
            </w:r>
          </w:p>
        </w:tc>
      </w:tr>
      <w:tr w:rsidR="00650936" w14:paraId="6D094A3D"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6488074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3</w:t>
            </w:r>
          </w:p>
        </w:tc>
        <w:tc>
          <w:tcPr>
            <w:tcW w:w="6105" w:type="dxa"/>
            <w:tcBorders>
              <w:top w:val="nil"/>
              <w:left w:val="nil"/>
              <w:bottom w:val="nil"/>
              <w:right w:val="nil"/>
            </w:tcBorders>
            <w:shd w:val="clear" w:color="auto" w:fill="auto"/>
            <w:tcMar>
              <w:top w:w="100" w:type="dxa"/>
              <w:left w:w="100" w:type="dxa"/>
              <w:bottom w:w="100" w:type="dxa"/>
              <w:right w:w="100" w:type="dxa"/>
            </w:tcMar>
          </w:tcPr>
          <w:p w14:paraId="518D1DD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Must create original content, which is more costly to produce than licensing, in order to distinguish itself from competitors</w:t>
            </w:r>
          </w:p>
        </w:tc>
        <w:tc>
          <w:tcPr>
            <w:tcW w:w="915" w:type="dxa"/>
            <w:tcBorders>
              <w:top w:val="nil"/>
              <w:left w:val="nil"/>
              <w:bottom w:val="nil"/>
              <w:right w:val="nil"/>
            </w:tcBorders>
            <w:shd w:val="clear" w:color="auto" w:fill="auto"/>
            <w:tcMar>
              <w:top w:w="100" w:type="dxa"/>
              <w:left w:w="100" w:type="dxa"/>
              <w:bottom w:w="100" w:type="dxa"/>
              <w:right w:w="100" w:type="dxa"/>
            </w:tcMar>
          </w:tcPr>
          <w:p w14:paraId="2DBFA20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0.06</w:t>
            </w:r>
          </w:p>
        </w:tc>
        <w:tc>
          <w:tcPr>
            <w:tcW w:w="795" w:type="dxa"/>
            <w:tcBorders>
              <w:top w:val="nil"/>
              <w:left w:val="nil"/>
              <w:bottom w:val="nil"/>
              <w:right w:val="nil"/>
            </w:tcBorders>
            <w:shd w:val="clear" w:color="auto" w:fill="auto"/>
            <w:tcMar>
              <w:top w:w="100" w:type="dxa"/>
              <w:left w:w="100" w:type="dxa"/>
              <w:bottom w:w="100" w:type="dxa"/>
              <w:right w:w="100" w:type="dxa"/>
            </w:tcMar>
          </w:tcPr>
          <w:p w14:paraId="2BB7618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top w:val="nil"/>
              <w:left w:val="nil"/>
              <w:bottom w:val="nil"/>
              <w:right w:val="nil"/>
            </w:tcBorders>
            <w:shd w:val="clear" w:color="auto" w:fill="auto"/>
            <w:tcMar>
              <w:top w:w="100" w:type="dxa"/>
              <w:left w:w="100" w:type="dxa"/>
              <w:bottom w:w="100" w:type="dxa"/>
              <w:right w:w="100" w:type="dxa"/>
            </w:tcMar>
          </w:tcPr>
          <w:p w14:paraId="3525250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r>
      <w:tr w:rsidR="00650936" w14:paraId="48D8B4BE"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1871ECD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6105" w:type="dxa"/>
            <w:tcBorders>
              <w:top w:val="nil"/>
              <w:left w:val="nil"/>
              <w:bottom w:val="nil"/>
              <w:right w:val="nil"/>
            </w:tcBorders>
            <w:shd w:val="clear" w:color="auto" w:fill="auto"/>
            <w:tcMar>
              <w:top w:w="100" w:type="dxa"/>
              <w:left w:w="100" w:type="dxa"/>
              <w:bottom w:w="100" w:type="dxa"/>
              <w:right w:w="100" w:type="dxa"/>
            </w:tcMar>
          </w:tcPr>
          <w:p w14:paraId="6596BBB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 DVD assets halved from 2016 ($25 million) to 2017 ($13 million) while DVD memberships decreased by 18%. Still currently provides a 55% contribution profit, but is decreasing</w:t>
            </w:r>
          </w:p>
        </w:tc>
        <w:tc>
          <w:tcPr>
            <w:tcW w:w="915" w:type="dxa"/>
            <w:tcBorders>
              <w:top w:val="nil"/>
              <w:left w:val="nil"/>
              <w:bottom w:val="nil"/>
              <w:right w:val="nil"/>
            </w:tcBorders>
            <w:shd w:val="clear" w:color="auto" w:fill="auto"/>
            <w:tcMar>
              <w:top w:w="100" w:type="dxa"/>
              <w:left w:w="100" w:type="dxa"/>
              <w:bottom w:w="100" w:type="dxa"/>
              <w:right w:w="100" w:type="dxa"/>
            </w:tcMar>
          </w:tcPr>
          <w:p w14:paraId="62ABE7E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0.05</w:t>
            </w:r>
          </w:p>
        </w:tc>
        <w:tc>
          <w:tcPr>
            <w:tcW w:w="795" w:type="dxa"/>
            <w:tcBorders>
              <w:top w:val="nil"/>
              <w:left w:val="nil"/>
              <w:bottom w:val="nil"/>
              <w:right w:val="nil"/>
            </w:tcBorders>
            <w:shd w:val="clear" w:color="auto" w:fill="auto"/>
            <w:tcMar>
              <w:top w:w="100" w:type="dxa"/>
              <w:left w:w="100" w:type="dxa"/>
              <w:bottom w:w="100" w:type="dxa"/>
              <w:right w:w="100" w:type="dxa"/>
            </w:tcMar>
          </w:tcPr>
          <w:p w14:paraId="77ED020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1065" w:type="dxa"/>
            <w:tcBorders>
              <w:top w:val="nil"/>
              <w:left w:val="nil"/>
              <w:bottom w:val="nil"/>
              <w:right w:val="nil"/>
            </w:tcBorders>
            <w:shd w:val="clear" w:color="auto" w:fill="auto"/>
            <w:tcMar>
              <w:top w:w="100" w:type="dxa"/>
              <w:left w:w="100" w:type="dxa"/>
              <w:bottom w:w="100" w:type="dxa"/>
              <w:right w:w="100" w:type="dxa"/>
            </w:tcMar>
          </w:tcPr>
          <w:p w14:paraId="5A74AB3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0.05</w:t>
            </w:r>
          </w:p>
        </w:tc>
      </w:tr>
      <w:tr w:rsidR="00650936" w14:paraId="73F6F6C3"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3C9AC87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w:t>
            </w:r>
          </w:p>
        </w:tc>
        <w:tc>
          <w:tcPr>
            <w:tcW w:w="6105" w:type="dxa"/>
            <w:tcBorders>
              <w:top w:val="nil"/>
              <w:left w:val="nil"/>
              <w:bottom w:val="nil"/>
              <w:right w:val="nil"/>
            </w:tcBorders>
            <w:shd w:val="clear" w:color="auto" w:fill="auto"/>
            <w:tcMar>
              <w:top w:w="100" w:type="dxa"/>
              <w:left w:w="100" w:type="dxa"/>
              <w:bottom w:w="100" w:type="dxa"/>
              <w:right w:w="100" w:type="dxa"/>
            </w:tcMar>
          </w:tcPr>
          <w:p w14:paraId="19098F9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Many competitors are services provided as part of a parent organization that have access to other revenue streams</w:t>
            </w:r>
          </w:p>
        </w:tc>
        <w:tc>
          <w:tcPr>
            <w:tcW w:w="915" w:type="dxa"/>
            <w:tcBorders>
              <w:top w:val="nil"/>
              <w:left w:val="nil"/>
              <w:bottom w:val="nil"/>
              <w:right w:val="nil"/>
            </w:tcBorders>
            <w:shd w:val="clear" w:color="auto" w:fill="auto"/>
            <w:tcMar>
              <w:top w:w="100" w:type="dxa"/>
              <w:left w:w="100" w:type="dxa"/>
              <w:bottom w:w="100" w:type="dxa"/>
              <w:right w:w="100" w:type="dxa"/>
            </w:tcMar>
          </w:tcPr>
          <w:p w14:paraId="1ED57DB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0.05</w:t>
            </w:r>
          </w:p>
        </w:tc>
        <w:tc>
          <w:tcPr>
            <w:tcW w:w="795" w:type="dxa"/>
            <w:tcBorders>
              <w:top w:val="nil"/>
              <w:left w:val="nil"/>
              <w:bottom w:val="nil"/>
              <w:right w:val="nil"/>
            </w:tcBorders>
            <w:shd w:val="clear" w:color="auto" w:fill="auto"/>
            <w:tcMar>
              <w:top w:w="100" w:type="dxa"/>
              <w:left w:w="100" w:type="dxa"/>
              <w:bottom w:w="100" w:type="dxa"/>
              <w:right w:w="100" w:type="dxa"/>
            </w:tcMar>
          </w:tcPr>
          <w:p w14:paraId="7F44159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1065" w:type="dxa"/>
            <w:tcBorders>
              <w:top w:val="nil"/>
              <w:left w:val="nil"/>
              <w:bottom w:val="nil"/>
              <w:right w:val="nil"/>
            </w:tcBorders>
            <w:shd w:val="clear" w:color="auto" w:fill="auto"/>
            <w:tcMar>
              <w:top w:w="100" w:type="dxa"/>
              <w:left w:w="100" w:type="dxa"/>
              <w:bottom w:w="100" w:type="dxa"/>
              <w:right w:w="100" w:type="dxa"/>
            </w:tcMar>
          </w:tcPr>
          <w:p w14:paraId="71FC37D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0.05</w:t>
            </w:r>
          </w:p>
        </w:tc>
      </w:tr>
      <w:tr w:rsidR="00650936" w14:paraId="4A3AD86F"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646597F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w:t>
            </w:r>
          </w:p>
        </w:tc>
        <w:tc>
          <w:tcPr>
            <w:tcW w:w="6105" w:type="dxa"/>
            <w:tcBorders>
              <w:top w:val="nil"/>
              <w:left w:val="nil"/>
              <w:bottom w:val="nil"/>
              <w:right w:val="nil"/>
            </w:tcBorders>
            <w:shd w:val="clear" w:color="auto" w:fill="auto"/>
            <w:tcMar>
              <w:top w:w="100" w:type="dxa"/>
              <w:left w:w="100" w:type="dxa"/>
              <w:bottom w:w="100" w:type="dxa"/>
              <w:right w:w="100" w:type="dxa"/>
            </w:tcMar>
          </w:tcPr>
          <w:p w14:paraId="2882D13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Debt-to-equity ratio has been steadily increasing, with 3.59 in 2015, 4.07 in 2016, and 4.31 in 2017 (20% increase from 2015)</w:t>
            </w:r>
          </w:p>
        </w:tc>
        <w:tc>
          <w:tcPr>
            <w:tcW w:w="915" w:type="dxa"/>
            <w:tcBorders>
              <w:top w:val="nil"/>
              <w:left w:val="nil"/>
              <w:bottom w:val="nil"/>
              <w:right w:val="nil"/>
            </w:tcBorders>
            <w:shd w:val="clear" w:color="auto" w:fill="auto"/>
            <w:tcMar>
              <w:top w:w="100" w:type="dxa"/>
              <w:left w:w="100" w:type="dxa"/>
              <w:bottom w:w="100" w:type="dxa"/>
              <w:right w:w="100" w:type="dxa"/>
            </w:tcMar>
          </w:tcPr>
          <w:p w14:paraId="3DA01A1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795" w:type="dxa"/>
            <w:tcBorders>
              <w:top w:val="nil"/>
              <w:left w:val="nil"/>
              <w:bottom w:val="nil"/>
              <w:right w:val="nil"/>
            </w:tcBorders>
            <w:shd w:val="clear" w:color="auto" w:fill="auto"/>
            <w:tcMar>
              <w:top w:w="100" w:type="dxa"/>
              <w:left w:w="100" w:type="dxa"/>
              <w:bottom w:w="100" w:type="dxa"/>
              <w:right w:w="100" w:type="dxa"/>
            </w:tcMar>
          </w:tcPr>
          <w:p w14:paraId="4214F32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top w:val="nil"/>
              <w:left w:val="nil"/>
              <w:bottom w:val="nil"/>
              <w:right w:val="nil"/>
            </w:tcBorders>
            <w:shd w:val="clear" w:color="auto" w:fill="auto"/>
            <w:tcMar>
              <w:top w:w="100" w:type="dxa"/>
              <w:left w:w="100" w:type="dxa"/>
              <w:bottom w:w="100" w:type="dxa"/>
              <w:right w:w="100" w:type="dxa"/>
            </w:tcMar>
          </w:tcPr>
          <w:p w14:paraId="38C0744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w:t>
            </w:r>
          </w:p>
        </w:tc>
      </w:tr>
      <w:tr w:rsidR="00650936" w14:paraId="1C2AF1C2"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4E8DFD1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7</w:t>
            </w:r>
          </w:p>
        </w:tc>
        <w:tc>
          <w:tcPr>
            <w:tcW w:w="6105" w:type="dxa"/>
            <w:tcBorders>
              <w:top w:val="nil"/>
              <w:left w:val="nil"/>
              <w:bottom w:val="nil"/>
              <w:right w:val="nil"/>
            </w:tcBorders>
            <w:shd w:val="clear" w:color="auto" w:fill="auto"/>
            <w:tcMar>
              <w:top w:w="100" w:type="dxa"/>
              <w:left w:w="100" w:type="dxa"/>
              <w:bottom w:w="100" w:type="dxa"/>
              <w:right w:w="100" w:type="dxa"/>
            </w:tcMar>
          </w:tcPr>
          <w:p w14:paraId="3832D18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Strong push for international expansion is only beginning to pay off with a 4% contribution after years of losses, while domestic streaming has a 37% profit margin and less marketing costs</w:t>
            </w:r>
          </w:p>
        </w:tc>
        <w:tc>
          <w:tcPr>
            <w:tcW w:w="915" w:type="dxa"/>
            <w:tcBorders>
              <w:top w:val="nil"/>
              <w:left w:val="nil"/>
              <w:bottom w:val="nil"/>
              <w:right w:val="nil"/>
            </w:tcBorders>
            <w:shd w:val="clear" w:color="auto" w:fill="auto"/>
            <w:tcMar>
              <w:top w:w="100" w:type="dxa"/>
              <w:left w:w="100" w:type="dxa"/>
              <w:bottom w:w="100" w:type="dxa"/>
              <w:right w:w="100" w:type="dxa"/>
            </w:tcMar>
          </w:tcPr>
          <w:p w14:paraId="109D7CD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c>
          <w:tcPr>
            <w:tcW w:w="795" w:type="dxa"/>
            <w:tcBorders>
              <w:top w:val="nil"/>
              <w:left w:val="nil"/>
              <w:bottom w:val="nil"/>
              <w:right w:val="nil"/>
            </w:tcBorders>
            <w:shd w:val="clear" w:color="auto" w:fill="auto"/>
            <w:tcMar>
              <w:top w:w="100" w:type="dxa"/>
              <w:left w:w="100" w:type="dxa"/>
              <w:bottom w:w="100" w:type="dxa"/>
              <w:right w:w="100" w:type="dxa"/>
            </w:tcMar>
          </w:tcPr>
          <w:p w14:paraId="04CB188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top w:val="nil"/>
              <w:left w:val="nil"/>
              <w:bottom w:val="nil"/>
              <w:right w:val="nil"/>
            </w:tcBorders>
            <w:shd w:val="clear" w:color="auto" w:fill="auto"/>
            <w:tcMar>
              <w:top w:w="100" w:type="dxa"/>
              <w:left w:w="100" w:type="dxa"/>
              <w:bottom w:w="100" w:type="dxa"/>
              <w:right w:w="100" w:type="dxa"/>
            </w:tcMar>
          </w:tcPr>
          <w:p w14:paraId="7E79A7E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0.06</w:t>
            </w:r>
          </w:p>
        </w:tc>
      </w:tr>
      <w:tr w:rsidR="00650936" w14:paraId="78746B27"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368952C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8</w:t>
            </w:r>
          </w:p>
        </w:tc>
        <w:tc>
          <w:tcPr>
            <w:tcW w:w="6105" w:type="dxa"/>
            <w:tcBorders>
              <w:top w:val="nil"/>
              <w:left w:val="nil"/>
              <w:bottom w:val="nil"/>
              <w:right w:val="nil"/>
            </w:tcBorders>
            <w:shd w:val="clear" w:color="auto" w:fill="auto"/>
            <w:tcMar>
              <w:top w:w="100" w:type="dxa"/>
              <w:left w:w="100" w:type="dxa"/>
              <w:bottom w:w="100" w:type="dxa"/>
              <w:right w:w="100" w:type="dxa"/>
            </w:tcMar>
          </w:tcPr>
          <w:p w14:paraId="4D3A6C9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Despite young adults and college-educated adults having increased likelihood to subscribe, Netflix does not offer any special benefits to target this key demographic</w:t>
            </w:r>
          </w:p>
        </w:tc>
        <w:tc>
          <w:tcPr>
            <w:tcW w:w="915" w:type="dxa"/>
            <w:tcBorders>
              <w:top w:val="nil"/>
              <w:left w:val="nil"/>
              <w:bottom w:val="nil"/>
              <w:right w:val="nil"/>
            </w:tcBorders>
            <w:shd w:val="clear" w:color="auto" w:fill="auto"/>
            <w:tcMar>
              <w:top w:w="100" w:type="dxa"/>
              <w:left w:w="100" w:type="dxa"/>
              <w:bottom w:w="100" w:type="dxa"/>
              <w:right w:w="100" w:type="dxa"/>
            </w:tcMar>
          </w:tcPr>
          <w:p w14:paraId="5563FEA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c>
          <w:tcPr>
            <w:tcW w:w="795" w:type="dxa"/>
            <w:tcBorders>
              <w:top w:val="nil"/>
              <w:left w:val="nil"/>
              <w:bottom w:val="nil"/>
              <w:right w:val="nil"/>
            </w:tcBorders>
            <w:shd w:val="clear" w:color="auto" w:fill="auto"/>
            <w:tcMar>
              <w:top w:w="100" w:type="dxa"/>
              <w:left w:w="100" w:type="dxa"/>
              <w:bottom w:w="100" w:type="dxa"/>
              <w:right w:w="100" w:type="dxa"/>
            </w:tcMar>
          </w:tcPr>
          <w:p w14:paraId="782DD9F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1065" w:type="dxa"/>
            <w:tcBorders>
              <w:top w:val="nil"/>
              <w:left w:val="nil"/>
              <w:bottom w:val="nil"/>
              <w:right w:val="nil"/>
            </w:tcBorders>
            <w:shd w:val="clear" w:color="auto" w:fill="auto"/>
            <w:tcMar>
              <w:top w:w="100" w:type="dxa"/>
              <w:left w:w="100" w:type="dxa"/>
              <w:bottom w:w="100" w:type="dxa"/>
              <w:right w:w="100" w:type="dxa"/>
            </w:tcMar>
          </w:tcPr>
          <w:p w14:paraId="120F852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r>
      <w:tr w:rsidR="00650936" w14:paraId="244E4A23"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253FC1A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9</w:t>
            </w:r>
          </w:p>
        </w:tc>
        <w:tc>
          <w:tcPr>
            <w:tcW w:w="6105" w:type="dxa"/>
            <w:tcBorders>
              <w:top w:val="nil"/>
              <w:left w:val="nil"/>
              <w:bottom w:val="nil"/>
              <w:right w:val="nil"/>
            </w:tcBorders>
            <w:shd w:val="clear" w:color="auto" w:fill="auto"/>
            <w:tcMar>
              <w:top w:w="100" w:type="dxa"/>
              <w:left w:w="100" w:type="dxa"/>
              <w:bottom w:w="100" w:type="dxa"/>
              <w:right w:w="100" w:type="dxa"/>
            </w:tcMar>
          </w:tcPr>
          <w:p w14:paraId="19F4577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Allowing members to stream on multiple screens simultaneously, combined with account sharing, reduces subscriber revenue</w:t>
            </w:r>
          </w:p>
        </w:tc>
        <w:tc>
          <w:tcPr>
            <w:tcW w:w="915" w:type="dxa"/>
            <w:tcBorders>
              <w:top w:val="nil"/>
              <w:left w:val="nil"/>
              <w:bottom w:val="nil"/>
              <w:right w:val="nil"/>
            </w:tcBorders>
            <w:shd w:val="clear" w:color="auto" w:fill="auto"/>
            <w:tcMar>
              <w:top w:w="100" w:type="dxa"/>
              <w:left w:w="100" w:type="dxa"/>
              <w:bottom w:w="100" w:type="dxa"/>
              <w:right w:w="100" w:type="dxa"/>
            </w:tcMar>
          </w:tcPr>
          <w:p w14:paraId="4DCC547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c>
          <w:tcPr>
            <w:tcW w:w="795" w:type="dxa"/>
            <w:tcBorders>
              <w:top w:val="nil"/>
              <w:left w:val="nil"/>
              <w:bottom w:val="nil"/>
              <w:right w:val="nil"/>
            </w:tcBorders>
            <w:shd w:val="clear" w:color="auto" w:fill="auto"/>
            <w:tcMar>
              <w:top w:w="100" w:type="dxa"/>
              <w:left w:w="100" w:type="dxa"/>
              <w:bottom w:w="100" w:type="dxa"/>
              <w:right w:w="100" w:type="dxa"/>
            </w:tcMar>
          </w:tcPr>
          <w:p w14:paraId="32D1F43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top w:val="nil"/>
              <w:left w:val="nil"/>
              <w:bottom w:val="nil"/>
              <w:right w:val="nil"/>
            </w:tcBorders>
            <w:shd w:val="clear" w:color="auto" w:fill="auto"/>
            <w:tcMar>
              <w:top w:w="100" w:type="dxa"/>
              <w:left w:w="100" w:type="dxa"/>
              <w:bottom w:w="100" w:type="dxa"/>
              <w:right w:w="100" w:type="dxa"/>
            </w:tcMar>
          </w:tcPr>
          <w:p w14:paraId="3B937DC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0.06</w:t>
            </w:r>
          </w:p>
        </w:tc>
      </w:tr>
      <w:tr w:rsidR="00650936" w14:paraId="2D7735B3"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6A7EF5A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6105" w:type="dxa"/>
            <w:tcBorders>
              <w:top w:val="nil"/>
              <w:left w:val="nil"/>
              <w:right w:val="nil"/>
            </w:tcBorders>
            <w:shd w:val="clear" w:color="auto" w:fill="auto"/>
            <w:tcMar>
              <w:top w:w="100" w:type="dxa"/>
              <w:left w:w="100" w:type="dxa"/>
              <w:bottom w:w="100" w:type="dxa"/>
              <w:right w:w="100" w:type="dxa"/>
            </w:tcMar>
          </w:tcPr>
          <w:p w14:paraId="23A413A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Loose control over third-party contractors needed to stream content has lead to a poor (“D”) rating in environmentalism </w:t>
            </w:r>
          </w:p>
        </w:tc>
        <w:tc>
          <w:tcPr>
            <w:tcW w:w="915" w:type="dxa"/>
            <w:tcBorders>
              <w:top w:val="nil"/>
              <w:left w:val="nil"/>
              <w:right w:val="nil"/>
            </w:tcBorders>
            <w:shd w:val="clear" w:color="auto" w:fill="auto"/>
            <w:tcMar>
              <w:top w:w="100" w:type="dxa"/>
              <w:left w:w="100" w:type="dxa"/>
              <w:bottom w:w="100" w:type="dxa"/>
              <w:right w:w="100" w:type="dxa"/>
            </w:tcMar>
          </w:tcPr>
          <w:p w14:paraId="6893397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w:t>
            </w:r>
          </w:p>
        </w:tc>
        <w:tc>
          <w:tcPr>
            <w:tcW w:w="795" w:type="dxa"/>
            <w:tcBorders>
              <w:top w:val="nil"/>
              <w:left w:val="nil"/>
              <w:right w:val="nil"/>
            </w:tcBorders>
            <w:shd w:val="clear" w:color="auto" w:fill="auto"/>
            <w:tcMar>
              <w:top w:w="100" w:type="dxa"/>
              <w:left w:w="100" w:type="dxa"/>
              <w:bottom w:w="100" w:type="dxa"/>
              <w:right w:w="100" w:type="dxa"/>
            </w:tcMar>
          </w:tcPr>
          <w:p w14:paraId="7310B33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1065" w:type="dxa"/>
            <w:tcBorders>
              <w:top w:val="nil"/>
              <w:left w:val="nil"/>
              <w:right w:val="nil"/>
            </w:tcBorders>
            <w:shd w:val="clear" w:color="auto" w:fill="auto"/>
            <w:tcMar>
              <w:top w:w="100" w:type="dxa"/>
              <w:left w:w="100" w:type="dxa"/>
              <w:bottom w:w="100" w:type="dxa"/>
              <w:right w:w="100" w:type="dxa"/>
            </w:tcMar>
          </w:tcPr>
          <w:p w14:paraId="62B74FA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w:t>
            </w:r>
          </w:p>
        </w:tc>
      </w:tr>
      <w:tr w:rsidR="00650936" w14:paraId="0D684E90"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5153D5D0" w14:textId="77777777" w:rsidR="00650936" w:rsidRDefault="00650936">
            <w:pPr>
              <w:widowControl w:val="0"/>
              <w:spacing w:line="240" w:lineRule="auto"/>
              <w:rPr>
                <w:rFonts w:ascii="Helvetica Neue" w:eastAsia="Helvetica Neue" w:hAnsi="Helvetica Neue" w:cs="Helvetica Neue"/>
                <w:sz w:val="20"/>
                <w:szCs w:val="20"/>
              </w:rPr>
            </w:pPr>
          </w:p>
        </w:tc>
        <w:tc>
          <w:tcPr>
            <w:tcW w:w="6105" w:type="dxa"/>
            <w:tcBorders>
              <w:left w:val="nil"/>
              <w:bottom w:val="nil"/>
              <w:right w:val="nil"/>
            </w:tcBorders>
            <w:shd w:val="clear" w:color="auto" w:fill="auto"/>
            <w:tcMar>
              <w:top w:w="100" w:type="dxa"/>
              <w:left w:w="100" w:type="dxa"/>
              <w:bottom w:w="100" w:type="dxa"/>
              <w:right w:w="100" w:type="dxa"/>
            </w:tcMar>
          </w:tcPr>
          <w:p w14:paraId="183E78D6" w14:textId="77777777" w:rsidR="00650936" w:rsidRDefault="00B400A4">
            <w:pPr>
              <w:widowControl w:val="0"/>
              <w:spacing w:line="240" w:lineRule="auto"/>
              <w:jc w:val="right"/>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TOTAL    </w:t>
            </w:r>
          </w:p>
        </w:tc>
        <w:tc>
          <w:tcPr>
            <w:tcW w:w="915" w:type="dxa"/>
            <w:tcBorders>
              <w:left w:val="nil"/>
              <w:bottom w:val="nil"/>
              <w:right w:val="nil"/>
            </w:tcBorders>
            <w:shd w:val="clear" w:color="auto" w:fill="auto"/>
            <w:tcMar>
              <w:top w:w="100" w:type="dxa"/>
              <w:left w:w="100" w:type="dxa"/>
              <w:bottom w:w="100" w:type="dxa"/>
              <w:right w:w="100" w:type="dxa"/>
            </w:tcMar>
          </w:tcPr>
          <w:p w14:paraId="2FAE6F47"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1.00</w:t>
            </w:r>
          </w:p>
        </w:tc>
        <w:tc>
          <w:tcPr>
            <w:tcW w:w="795" w:type="dxa"/>
            <w:tcBorders>
              <w:left w:val="nil"/>
              <w:bottom w:val="nil"/>
              <w:right w:val="nil"/>
            </w:tcBorders>
            <w:shd w:val="clear" w:color="auto" w:fill="auto"/>
            <w:tcMar>
              <w:top w:w="100" w:type="dxa"/>
              <w:left w:w="100" w:type="dxa"/>
              <w:bottom w:w="100" w:type="dxa"/>
              <w:right w:w="100" w:type="dxa"/>
            </w:tcMar>
          </w:tcPr>
          <w:p w14:paraId="51EFBFD9" w14:textId="77777777" w:rsidR="00650936" w:rsidRDefault="00650936">
            <w:pPr>
              <w:widowControl w:val="0"/>
              <w:spacing w:line="240" w:lineRule="auto"/>
              <w:jc w:val="center"/>
              <w:rPr>
                <w:rFonts w:ascii="Helvetica Neue" w:eastAsia="Helvetica Neue" w:hAnsi="Helvetica Neue" w:cs="Helvetica Neue"/>
                <w:b/>
                <w:sz w:val="20"/>
                <w:szCs w:val="20"/>
              </w:rPr>
            </w:pPr>
          </w:p>
        </w:tc>
        <w:tc>
          <w:tcPr>
            <w:tcW w:w="1065" w:type="dxa"/>
            <w:tcBorders>
              <w:left w:val="nil"/>
              <w:bottom w:val="nil"/>
              <w:right w:val="nil"/>
            </w:tcBorders>
            <w:shd w:val="clear" w:color="auto" w:fill="auto"/>
            <w:tcMar>
              <w:top w:w="100" w:type="dxa"/>
              <w:left w:w="100" w:type="dxa"/>
              <w:bottom w:w="100" w:type="dxa"/>
              <w:right w:w="100" w:type="dxa"/>
            </w:tcMar>
          </w:tcPr>
          <w:p w14:paraId="759FC57D"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2.53</w:t>
            </w:r>
          </w:p>
        </w:tc>
      </w:tr>
    </w:tbl>
    <w:p w14:paraId="759AB16B" w14:textId="77777777" w:rsidR="00650936" w:rsidRDefault="00650936">
      <w:pPr>
        <w:pStyle w:val="Heading1"/>
        <w:spacing w:before="0" w:after="0" w:line="240" w:lineRule="auto"/>
        <w:rPr>
          <w:rFonts w:ascii="Helvetica Neue" w:eastAsia="Helvetica Neue" w:hAnsi="Helvetica Neue" w:cs="Helvetica Neue"/>
          <w:b/>
          <w:sz w:val="20"/>
          <w:szCs w:val="20"/>
          <w:u w:val="single"/>
        </w:rPr>
      </w:pPr>
      <w:bookmarkStart w:id="15" w:name="_y7xbeup5zm3e" w:colFirst="0" w:colLast="0"/>
      <w:bookmarkEnd w:id="15"/>
    </w:p>
    <w:p w14:paraId="4A953E2C" w14:textId="77777777" w:rsidR="00650936" w:rsidRDefault="00B400A4">
      <w:pPr>
        <w:pStyle w:val="Heading1"/>
        <w:spacing w:before="0" w:after="0" w:line="240" w:lineRule="auto"/>
        <w:rPr>
          <w:rFonts w:ascii="Helvetica Neue" w:eastAsia="Helvetica Neue" w:hAnsi="Helvetica Neue" w:cs="Helvetica Neue"/>
          <w:sz w:val="20"/>
          <w:szCs w:val="20"/>
        </w:rPr>
      </w:pPr>
      <w:bookmarkStart w:id="16" w:name="_Toc510511594"/>
      <w:r>
        <w:rPr>
          <w:rFonts w:ascii="Helvetica Neue" w:eastAsia="Helvetica Neue" w:hAnsi="Helvetica Neue" w:cs="Helvetica Neue"/>
          <w:b/>
          <w:sz w:val="20"/>
          <w:szCs w:val="20"/>
          <w:u w:val="single"/>
        </w:rPr>
        <w:t>External Factor Evaluation (EFE) Matrix</w:t>
      </w:r>
      <w:bookmarkEnd w:id="16"/>
    </w:p>
    <w:tbl>
      <w:tblPr>
        <w:tblStyle w:val="aa"/>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
        <w:gridCol w:w="6105"/>
        <w:gridCol w:w="915"/>
        <w:gridCol w:w="795"/>
        <w:gridCol w:w="1065"/>
      </w:tblGrid>
      <w:tr w:rsidR="00650936" w14:paraId="475B6EE7"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5A7EF1D4" w14:textId="77777777" w:rsidR="00650936" w:rsidRDefault="00650936">
            <w:pPr>
              <w:widowControl w:val="0"/>
              <w:spacing w:line="240" w:lineRule="auto"/>
              <w:rPr>
                <w:rFonts w:ascii="Helvetica Neue" w:eastAsia="Helvetica Neue" w:hAnsi="Helvetica Neue" w:cs="Helvetica Neue"/>
                <w:sz w:val="20"/>
                <w:szCs w:val="20"/>
              </w:rPr>
            </w:pPr>
          </w:p>
        </w:tc>
        <w:tc>
          <w:tcPr>
            <w:tcW w:w="6105" w:type="dxa"/>
            <w:tcBorders>
              <w:top w:val="nil"/>
              <w:left w:val="nil"/>
              <w:right w:val="nil"/>
            </w:tcBorders>
            <w:shd w:val="clear" w:color="auto" w:fill="auto"/>
            <w:tcMar>
              <w:top w:w="100" w:type="dxa"/>
              <w:left w:w="100" w:type="dxa"/>
              <w:bottom w:w="100" w:type="dxa"/>
              <w:right w:w="100" w:type="dxa"/>
            </w:tcMar>
          </w:tcPr>
          <w:p w14:paraId="531035AB"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Key External Opportunities</w:t>
            </w:r>
          </w:p>
        </w:tc>
        <w:tc>
          <w:tcPr>
            <w:tcW w:w="915" w:type="dxa"/>
            <w:tcBorders>
              <w:top w:val="nil"/>
              <w:left w:val="nil"/>
              <w:right w:val="nil"/>
            </w:tcBorders>
            <w:shd w:val="clear" w:color="auto" w:fill="auto"/>
            <w:tcMar>
              <w:top w:w="100" w:type="dxa"/>
              <w:left w:w="100" w:type="dxa"/>
              <w:bottom w:w="100" w:type="dxa"/>
              <w:right w:w="100" w:type="dxa"/>
            </w:tcMar>
          </w:tcPr>
          <w:p w14:paraId="2FE7D14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Weight</w:t>
            </w:r>
          </w:p>
        </w:tc>
        <w:tc>
          <w:tcPr>
            <w:tcW w:w="795" w:type="dxa"/>
            <w:tcBorders>
              <w:top w:val="nil"/>
              <w:left w:val="nil"/>
              <w:right w:val="nil"/>
            </w:tcBorders>
            <w:shd w:val="clear" w:color="auto" w:fill="auto"/>
            <w:tcMar>
              <w:top w:w="100" w:type="dxa"/>
              <w:left w:w="100" w:type="dxa"/>
              <w:bottom w:w="100" w:type="dxa"/>
              <w:right w:w="100" w:type="dxa"/>
            </w:tcMar>
          </w:tcPr>
          <w:p w14:paraId="6B54DA7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Rating</w:t>
            </w:r>
          </w:p>
        </w:tc>
        <w:tc>
          <w:tcPr>
            <w:tcW w:w="1065" w:type="dxa"/>
            <w:tcBorders>
              <w:top w:val="nil"/>
              <w:left w:val="nil"/>
              <w:right w:val="nil"/>
            </w:tcBorders>
            <w:shd w:val="clear" w:color="auto" w:fill="auto"/>
            <w:tcMar>
              <w:top w:w="100" w:type="dxa"/>
              <w:left w:w="100" w:type="dxa"/>
              <w:bottom w:w="100" w:type="dxa"/>
              <w:right w:w="100" w:type="dxa"/>
            </w:tcMar>
          </w:tcPr>
          <w:p w14:paraId="314F397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Score</w:t>
            </w:r>
          </w:p>
        </w:tc>
      </w:tr>
      <w:tr w:rsidR="00650936" w14:paraId="6949749E"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19BA7F5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6105" w:type="dxa"/>
            <w:tcBorders>
              <w:left w:val="nil"/>
              <w:bottom w:val="nil"/>
              <w:right w:val="nil"/>
            </w:tcBorders>
            <w:shd w:val="clear" w:color="auto" w:fill="auto"/>
            <w:tcMar>
              <w:top w:w="100" w:type="dxa"/>
              <w:left w:w="100" w:type="dxa"/>
              <w:bottom w:w="100" w:type="dxa"/>
              <w:right w:w="100" w:type="dxa"/>
            </w:tcMar>
          </w:tcPr>
          <w:p w14:paraId="22B4FEC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Another 33% of United States consumers switched away from traditional TV in search of alternatives in 2017</w:t>
            </w:r>
          </w:p>
        </w:tc>
        <w:tc>
          <w:tcPr>
            <w:tcW w:w="915" w:type="dxa"/>
            <w:tcBorders>
              <w:left w:val="nil"/>
              <w:bottom w:val="nil"/>
              <w:right w:val="nil"/>
            </w:tcBorders>
            <w:shd w:val="clear" w:color="auto" w:fill="auto"/>
            <w:tcMar>
              <w:top w:w="100" w:type="dxa"/>
              <w:left w:w="100" w:type="dxa"/>
              <w:bottom w:w="100" w:type="dxa"/>
              <w:right w:w="100" w:type="dxa"/>
            </w:tcMar>
          </w:tcPr>
          <w:p w14:paraId="149E288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c>
          <w:tcPr>
            <w:tcW w:w="795" w:type="dxa"/>
            <w:tcBorders>
              <w:left w:val="nil"/>
              <w:bottom w:val="nil"/>
              <w:right w:val="nil"/>
            </w:tcBorders>
            <w:shd w:val="clear" w:color="auto" w:fill="auto"/>
            <w:tcMar>
              <w:top w:w="100" w:type="dxa"/>
              <w:left w:w="100" w:type="dxa"/>
              <w:bottom w:w="100" w:type="dxa"/>
              <w:right w:w="100" w:type="dxa"/>
            </w:tcMar>
          </w:tcPr>
          <w:p w14:paraId="1284900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left w:val="nil"/>
              <w:bottom w:val="nil"/>
              <w:right w:val="nil"/>
            </w:tcBorders>
            <w:shd w:val="clear" w:color="auto" w:fill="auto"/>
            <w:tcMar>
              <w:top w:w="100" w:type="dxa"/>
              <w:left w:w="100" w:type="dxa"/>
              <w:bottom w:w="100" w:type="dxa"/>
              <w:right w:w="100" w:type="dxa"/>
            </w:tcMar>
          </w:tcPr>
          <w:p w14:paraId="0296ABC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0.48</w:t>
            </w:r>
          </w:p>
        </w:tc>
      </w:tr>
      <w:tr w:rsidR="00650936" w14:paraId="35E0A23B"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420BC47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6105" w:type="dxa"/>
            <w:tcBorders>
              <w:top w:val="nil"/>
              <w:left w:val="nil"/>
              <w:bottom w:val="nil"/>
              <w:right w:val="nil"/>
            </w:tcBorders>
            <w:shd w:val="clear" w:color="auto" w:fill="auto"/>
            <w:tcMar>
              <w:top w:w="100" w:type="dxa"/>
              <w:left w:w="100" w:type="dxa"/>
              <w:bottom w:w="100" w:type="dxa"/>
              <w:right w:w="100" w:type="dxa"/>
            </w:tcMar>
          </w:tcPr>
          <w:p w14:paraId="587DE04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Global number of consumers with access to the internet has increased by 8% in the past year</w:t>
            </w:r>
          </w:p>
        </w:tc>
        <w:tc>
          <w:tcPr>
            <w:tcW w:w="915" w:type="dxa"/>
            <w:tcBorders>
              <w:top w:val="nil"/>
              <w:left w:val="nil"/>
              <w:bottom w:val="nil"/>
              <w:right w:val="nil"/>
            </w:tcBorders>
            <w:shd w:val="clear" w:color="auto" w:fill="auto"/>
            <w:tcMar>
              <w:top w:w="100" w:type="dxa"/>
              <w:left w:w="100" w:type="dxa"/>
              <w:bottom w:w="100" w:type="dxa"/>
              <w:right w:w="100" w:type="dxa"/>
            </w:tcMar>
          </w:tcPr>
          <w:p w14:paraId="7010E63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0.10</w:t>
            </w:r>
          </w:p>
        </w:tc>
        <w:tc>
          <w:tcPr>
            <w:tcW w:w="795" w:type="dxa"/>
            <w:tcBorders>
              <w:top w:val="nil"/>
              <w:left w:val="nil"/>
              <w:bottom w:val="nil"/>
              <w:right w:val="nil"/>
            </w:tcBorders>
            <w:shd w:val="clear" w:color="auto" w:fill="auto"/>
            <w:tcMar>
              <w:top w:w="100" w:type="dxa"/>
              <w:left w:w="100" w:type="dxa"/>
              <w:bottom w:w="100" w:type="dxa"/>
              <w:right w:w="100" w:type="dxa"/>
            </w:tcMar>
          </w:tcPr>
          <w:p w14:paraId="535CCC8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top w:val="nil"/>
              <w:left w:val="nil"/>
              <w:bottom w:val="nil"/>
              <w:right w:val="nil"/>
            </w:tcBorders>
            <w:shd w:val="clear" w:color="auto" w:fill="auto"/>
            <w:tcMar>
              <w:top w:w="100" w:type="dxa"/>
              <w:left w:w="100" w:type="dxa"/>
              <w:bottom w:w="100" w:type="dxa"/>
              <w:right w:w="100" w:type="dxa"/>
            </w:tcMar>
          </w:tcPr>
          <w:p w14:paraId="2A20581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0.30</w:t>
            </w:r>
          </w:p>
        </w:tc>
      </w:tr>
      <w:tr w:rsidR="00650936" w14:paraId="4ED652F9"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05BC818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6105" w:type="dxa"/>
            <w:tcBorders>
              <w:top w:val="nil"/>
              <w:left w:val="nil"/>
              <w:bottom w:val="nil"/>
              <w:right w:val="nil"/>
            </w:tcBorders>
            <w:shd w:val="clear" w:color="auto" w:fill="auto"/>
            <w:tcMar>
              <w:top w:w="100" w:type="dxa"/>
              <w:left w:w="100" w:type="dxa"/>
              <w:bottom w:w="100" w:type="dxa"/>
              <w:right w:w="100" w:type="dxa"/>
            </w:tcMar>
          </w:tcPr>
          <w:p w14:paraId="2BC21EE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 2017, 73% of Americans surveyed admitted to having “binge-watched” one or more shows for over 5 hours. Over 90% of millennials had binge-watched, and 38% did so every week</w:t>
            </w:r>
          </w:p>
        </w:tc>
        <w:tc>
          <w:tcPr>
            <w:tcW w:w="915" w:type="dxa"/>
            <w:tcBorders>
              <w:top w:val="nil"/>
              <w:left w:val="nil"/>
              <w:bottom w:val="nil"/>
              <w:right w:val="nil"/>
            </w:tcBorders>
            <w:shd w:val="clear" w:color="auto" w:fill="auto"/>
            <w:tcMar>
              <w:top w:w="100" w:type="dxa"/>
              <w:left w:w="100" w:type="dxa"/>
              <w:bottom w:w="100" w:type="dxa"/>
              <w:right w:w="100" w:type="dxa"/>
            </w:tcMar>
          </w:tcPr>
          <w:p w14:paraId="5128CF0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0.07</w:t>
            </w:r>
          </w:p>
        </w:tc>
        <w:tc>
          <w:tcPr>
            <w:tcW w:w="795" w:type="dxa"/>
            <w:tcBorders>
              <w:top w:val="nil"/>
              <w:left w:val="nil"/>
              <w:bottom w:val="nil"/>
              <w:right w:val="nil"/>
            </w:tcBorders>
            <w:shd w:val="clear" w:color="auto" w:fill="auto"/>
            <w:tcMar>
              <w:top w:w="100" w:type="dxa"/>
              <w:left w:w="100" w:type="dxa"/>
              <w:bottom w:w="100" w:type="dxa"/>
              <w:right w:w="100" w:type="dxa"/>
            </w:tcMar>
          </w:tcPr>
          <w:p w14:paraId="259BE99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top w:val="nil"/>
              <w:left w:val="nil"/>
              <w:bottom w:val="nil"/>
              <w:right w:val="nil"/>
            </w:tcBorders>
            <w:shd w:val="clear" w:color="auto" w:fill="auto"/>
            <w:tcMar>
              <w:top w:w="100" w:type="dxa"/>
              <w:left w:w="100" w:type="dxa"/>
              <w:bottom w:w="100" w:type="dxa"/>
              <w:right w:w="100" w:type="dxa"/>
            </w:tcMar>
          </w:tcPr>
          <w:p w14:paraId="695DCEE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0.28</w:t>
            </w:r>
          </w:p>
        </w:tc>
      </w:tr>
      <w:tr w:rsidR="00650936" w14:paraId="1B84FB3A"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0F39EE0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6105" w:type="dxa"/>
            <w:tcBorders>
              <w:top w:val="nil"/>
              <w:left w:val="nil"/>
              <w:bottom w:val="nil"/>
              <w:right w:val="nil"/>
            </w:tcBorders>
            <w:shd w:val="clear" w:color="auto" w:fill="auto"/>
            <w:tcMar>
              <w:top w:w="100" w:type="dxa"/>
              <w:left w:w="100" w:type="dxa"/>
              <w:bottom w:w="100" w:type="dxa"/>
              <w:right w:w="100" w:type="dxa"/>
            </w:tcMar>
          </w:tcPr>
          <w:p w14:paraId="3C6C642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Smart TVs in the United States rose from 46.9% penetration in 2015 to 56.1% in 2016; expected to raise to 60.4% in 2020</w:t>
            </w:r>
          </w:p>
        </w:tc>
        <w:tc>
          <w:tcPr>
            <w:tcW w:w="915" w:type="dxa"/>
            <w:tcBorders>
              <w:top w:val="nil"/>
              <w:left w:val="nil"/>
              <w:bottom w:val="nil"/>
              <w:right w:val="nil"/>
            </w:tcBorders>
            <w:shd w:val="clear" w:color="auto" w:fill="auto"/>
            <w:tcMar>
              <w:top w:w="100" w:type="dxa"/>
              <w:left w:w="100" w:type="dxa"/>
              <w:bottom w:w="100" w:type="dxa"/>
              <w:right w:w="100" w:type="dxa"/>
            </w:tcMar>
          </w:tcPr>
          <w:p w14:paraId="254AB9B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0.05</w:t>
            </w:r>
          </w:p>
        </w:tc>
        <w:tc>
          <w:tcPr>
            <w:tcW w:w="795" w:type="dxa"/>
            <w:tcBorders>
              <w:top w:val="nil"/>
              <w:left w:val="nil"/>
              <w:bottom w:val="nil"/>
              <w:right w:val="nil"/>
            </w:tcBorders>
            <w:shd w:val="clear" w:color="auto" w:fill="auto"/>
            <w:tcMar>
              <w:top w:w="100" w:type="dxa"/>
              <w:left w:w="100" w:type="dxa"/>
              <w:bottom w:w="100" w:type="dxa"/>
              <w:right w:w="100" w:type="dxa"/>
            </w:tcMar>
          </w:tcPr>
          <w:p w14:paraId="3EC4100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top w:val="nil"/>
              <w:left w:val="nil"/>
              <w:bottom w:val="nil"/>
              <w:right w:val="nil"/>
            </w:tcBorders>
            <w:shd w:val="clear" w:color="auto" w:fill="auto"/>
            <w:tcMar>
              <w:top w:w="100" w:type="dxa"/>
              <w:left w:w="100" w:type="dxa"/>
              <w:bottom w:w="100" w:type="dxa"/>
              <w:right w:w="100" w:type="dxa"/>
            </w:tcMar>
          </w:tcPr>
          <w:p w14:paraId="02A8A9C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0.20</w:t>
            </w:r>
          </w:p>
        </w:tc>
      </w:tr>
      <w:tr w:rsidR="00650936" w14:paraId="7FBE9DF6"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57A696B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w:t>
            </w:r>
          </w:p>
        </w:tc>
        <w:tc>
          <w:tcPr>
            <w:tcW w:w="6105" w:type="dxa"/>
            <w:tcBorders>
              <w:top w:val="nil"/>
              <w:left w:val="nil"/>
              <w:bottom w:val="nil"/>
              <w:right w:val="nil"/>
            </w:tcBorders>
            <w:shd w:val="clear" w:color="auto" w:fill="auto"/>
            <w:tcMar>
              <w:top w:w="100" w:type="dxa"/>
              <w:left w:w="100" w:type="dxa"/>
              <w:bottom w:w="100" w:type="dxa"/>
              <w:right w:w="100" w:type="dxa"/>
            </w:tcMar>
          </w:tcPr>
          <w:p w14:paraId="2CF0051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Global economic growth expected to rise from 3.0% in 2017 to 3.1% in 2018, and then decrease back to 3.0% in 2019.</w:t>
            </w:r>
          </w:p>
        </w:tc>
        <w:tc>
          <w:tcPr>
            <w:tcW w:w="915" w:type="dxa"/>
            <w:tcBorders>
              <w:top w:val="nil"/>
              <w:left w:val="nil"/>
              <w:bottom w:val="nil"/>
              <w:right w:val="nil"/>
            </w:tcBorders>
            <w:shd w:val="clear" w:color="auto" w:fill="auto"/>
            <w:tcMar>
              <w:top w:w="100" w:type="dxa"/>
              <w:left w:w="100" w:type="dxa"/>
              <w:bottom w:w="100" w:type="dxa"/>
              <w:right w:w="100" w:type="dxa"/>
            </w:tcMar>
          </w:tcPr>
          <w:p w14:paraId="0F00998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795" w:type="dxa"/>
            <w:tcBorders>
              <w:top w:val="nil"/>
              <w:left w:val="nil"/>
              <w:bottom w:val="nil"/>
              <w:right w:val="nil"/>
            </w:tcBorders>
            <w:shd w:val="clear" w:color="auto" w:fill="auto"/>
            <w:tcMar>
              <w:top w:w="100" w:type="dxa"/>
              <w:left w:w="100" w:type="dxa"/>
              <w:bottom w:w="100" w:type="dxa"/>
              <w:right w:w="100" w:type="dxa"/>
            </w:tcMar>
          </w:tcPr>
          <w:p w14:paraId="250DA24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top w:val="nil"/>
              <w:left w:val="nil"/>
              <w:bottom w:val="nil"/>
              <w:right w:val="nil"/>
            </w:tcBorders>
            <w:shd w:val="clear" w:color="auto" w:fill="auto"/>
            <w:tcMar>
              <w:top w:w="100" w:type="dxa"/>
              <w:left w:w="100" w:type="dxa"/>
              <w:bottom w:w="100" w:type="dxa"/>
              <w:right w:w="100" w:type="dxa"/>
            </w:tcMar>
          </w:tcPr>
          <w:p w14:paraId="17179BB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0.12</w:t>
            </w:r>
          </w:p>
        </w:tc>
      </w:tr>
      <w:tr w:rsidR="00650936" w14:paraId="49D00D89"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4EBEF3A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w:t>
            </w:r>
          </w:p>
        </w:tc>
        <w:tc>
          <w:tcPr>
            <w:tcW w:w="6105" w:type="dxa"/>
            <w:tcBorders>
              <w:top w:val="nil"/>
              <w:left w:val="nil"/>
              <w:bottom w:val="nil"/>
              <w:right w:val="nil"/>
            </w:tcBorders>
            <w:shd w:val="clear" w:color="auto" w:fill="auto"/>
            <w:tcMar>
              <w:top w:w="100" w:type="dxa"/>
              <w:left w:w="100" w:type="dxa"/>
              <w:bottom w:w="100" w:type="dxa"/>
              <w:right w:w="100" w:type="dxa"/>
            </w:tcMar>
          </w:tcPr>
          <w:p w14:paraId="0E974A3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Average household annual incomes in the United States has increased 7% since 2014</w:t>
            </w:r>
          </w:p>
        </w:tc>
        <w:tc>
          <w:tcPr>
            <w:tcW w:w="915" w:type="dxa"/>
            <w:tcBorders>
              <w:top w:val="nil"/>
              <w:left w:val="nil"/>
              <w:bottom w:val="nil"/>
              <w:right w:val="nil"/>
            </w:tcBorders>
            <w:shd w:val="clear" w:color="auto" w:fill="auto"/>
            <w:tcMar>
              <w:top w:w="100" w:type="dxa"/>
              <w:left w:w="100" w:type="dxa"/>
              <w:bottom w:w="100" w:type="dxa"/>
              <w:right w:w="100" w:type="dxa"/>
            </w:tcMar>
          </w:tcPr>
          <w:p w14:paraId="5D07821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795" w:type="dxa"/>
            <w:tcBorders>
              <w:top w:val="nil"/>
              <w:left w:val="nil"/>
              <w:bottom w:val="nil"/>
              <w:right w:val="nil"/>
            </w:tcBorders>
            <w:shd w:val="clear" w:color="auto" w:fill="auto"/>
            <w:tcMar>
              <w:top w:w="100" w:type="dxa"/>
              <w:left w:w="100" w:type="dxa"/>
              <w:bottom w:w="100" w:type="dxa"/>
              <w:right w:w="100" w:type="dxa"/>
            </w:tcMar>
          </w:tcPr>
          <w:p w14:paraId="041773B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top w:val="nil"/>
              <w:left w:val="nil"/>
              <w:bottom w:val="nil"/>
              <w:right w:val="nil"/>
            </w:tcBorders>
            <w:shd w:val="clear" w:color="auto" w:fill="auto"/>
            <w:tcMar>
              <w:top w:w="100" w:type="dxa"/>
              <w:left w:w="100" w:type="dxa"/>
              <w:bottom w:w="100" w:type="dxa"/>
              <w:right w:w="100" w:type="dxa"/>
            </w:tcMar>
          </w:tcPr>
          <w:p w14:paraId="12BF23E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w:t>
            </w:r>
          </w:p>
        </w:tc>
      </w:tr>
      <w:tr w:rsidR="00650936" w14:paraId="6526E4FC"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4DA40D5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7</w:t>
            </w:r>
          </w:p>
        </w:tc>
        <w:tc>
          <w:tcPr>
            <w:tcW w:w="6105" w:type="dxa"/>
            <w:tcBorders>
              <w:top w:val="nil"/>
              <w:left w:val="nil"/>
              <w:bottom w:val="nil"/>
              <w:right w:val="nil"/>
            </w:tcBorders>
            <w:shd w:val="clear" w:color="auto" w:fill="auto"/>
            <w:tcMar>
              <w:top w:w="100" w:type="dxa"/>
              <w:left w:w="100" w:type="dxa"/>
              <w:bottom w:w="100" w:type="dxa"/>
              <w:right w:w="100" w:type="dxa"/>
            </w:tcMar>
          </w:tcPr>
          <w:p w14:paraId="29A0DB3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Hulu raised over $1 billion (~50%) of its revenue in 2017 from advertisements, while cable TV earned $71.3 billion (41%) in 2016</w:t>
            </w:r>
          </w:p>
        </w:tc>
        <w:tc>
          <w:tcPr>
            <w:tcW w:w="915" w:type="dxa"/>
            <w:tcBorders>
              <w:top w:val="nil"/>
              <w:left w:val="nil"/>
              <w:bottom w:val="nil"/>
              <w:right w:val="nil"/>
            </w:tcBorders>
            <w:shd w:val="clear" w:color="auto" w:fill="auto"/>
            <w:tcMar>
              <w:top w:w="100" w:type="dxa"/>
              <w:left w:w="100" w:type="dxa"/>
              <w:bottom w:w="100" w:type="dxa"/>
              <w:right w:w="100" w:type="dxa"/>
            </w:tcMar>
          </w:tcPr>
          <w:p w14:paraId="1B0766B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795" w:type="dxa"/>
            <w:tcBorders>
              <w:top w:val="nil"/>
              <w:left w:val="nil"/>
              <w:bottom w:val="nil"/>
              <w:right w:val="nil"/>
            </w:tcBorders>
            <w:shd w:val="clear" w:color="auto" w:fill="auto"/>
            <w:tcMar>
              <w:top w:w="100" w:type="dxa"/>
              <w:left w:w="100" w:type="dxa"/>
              <w:bottom w:w="100" w:type="dxa"/>
              <w:right w:w="100" w:type="dxa"/>
            </w:tcMar>
          </w:tcPr>
          <w:p w14:paraId="05FC2CC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1065" w:type="dxa"/>
            <w:tcBorders>
              <w:top w:val="nil"/>
              <w:left w:val="nil"/>
              <w:bottom w:val="nil"/>
              <w:right w:val="nil"/>
            </w:tcBorders>
            <w:shd w:val="clear" w:color="auto" w:fill="auto"/>
            <w:tcMar>
              <w:top w:w="100" w:type="dxa"/>
              <w:left w:w="100" w:type="dxa"/>
              <w:bottom w:w="100" w:type="dxa"/>
              <w:right w:w="100" w:type="dxa"/>
            </w:tcMar>
          </w:tcPr>
          <w:p w14:paraId="364DE3B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r>
      <w:tr w:rsidR="00650936" w14:paraId="17C906BE"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202B862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8</w:t>
            </w:r>
          </w:p>
        </w:tc>
        <w:tc>
          <w:tcPr>
            <w:tcW w:w="6105" w:type="dxa"/>
            <w:tcBorders>
              <w:top w:val="nil"/>
              <w:left w:val="nil"/>
              <w:bottom w:val="nil"/>
              <w:right w:val="nil"/>
            </w:tcBorders>
            <w:shd w:val="clear" w:color="auto" w:fill="auto"/>
            <w:tcMar>
              <w:top w:w="100" w:type="dxa"/>
              <w:left w:w="100" w:type="dxa"/>
              <w:bottom w:w="100" w:type="dxa"/>
              <w:right w:w="100" w:type="dxa"/>
            </w:tcMar>
          </w:tcPr>
          <w:p w14:paraId="40C5F0D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Percentage of college-educated or enrolled adults in the United States has increased steadily since 1970, increasing 1.1% and 0.7% from 2015 to 2016, respectively</w:t>
            </w:r>
          </w:p>
        </w:tc>
        <w:tc>
          <w:tcPr>
            <w:tcW w:w="915" w:type="dxa"/>
            <w:tcBorders>
              <w:top w:val="nil"/>
              <w:left w:val="nil"/>
              <w:bottom w:val="nil"/>
              <w:right w:val="nil"/>
            </w:tcBorders>
            <w:shd w:val="clear" w:color="auto" w:fill="auto"/>
            <w:tcMar>
              <w:top w:w="100" w:type="dxa"/>
              <w:left w:w="100" w:type="dxa"/>
              <w:bottom w:w="100" w:type="dxa"/>
              <w:right w:w="100" w:type="dxa"/>
            </w:tcMar>
          </w:tcPr>
          <w:p w14:paraId="04B43E5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c>
          <w:tcPr>
            <w:tcW w:w="795" w:type="dxa"/>
            <w:tcBorders>
              <w:top w:val="nil"/>
              <w:left w:val="nil"/>
              <w:bottom w:val="nil"/>
              <w:right w:val="nil"/>
            </w:tcBorders>
            <w:shd w:val="clear" w:color="auto" w:fill="auto"/>
            <w:tcMar>
              <w:top w:w="100" w:type="dxa"/>
              <w:left w:w="100" w:type="dxa"/>
              <w:bottom w:w="100" w:type="dxa"/>
              <w:right w:w="100" w:type="dxa"/>
            </w:tcMar>
          </w:tcPr>
          <w:p w14:paraId="11C792B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1065" w:type="dxa"/>
            <w:tcBorders>
              <w:top w:val="nil"/>
              <w:left w:val="nil"/>
              <w:bottom w:val="nil"/>
              <w:right w:val="nil"/>
            </w:tcBorders>
            <w:shd w:val="clear" w:color="auto" w:fill="auto"/>
            <w:tcMar>
              <w:top w:w="100" w:type="dxa"/>
              <w:left w:w="100" w:type="dxa"/>
              <w:bottom w:w="100" w:type="dxa"/>
              <w:right w:w="100" w:type="dxa"/>
            </w:tcMar>
          </w:tcPr>
          <w:p w14:paraId="3053BEB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r>
      <w:tr w:rsidR="00650936" w14:paraId="6CAA9CB1"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161475B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9</w:t>
            </w:r>
          </w:p>
        </w:tc>
        <w:tc>
          <w:tcPr>
            <w:tcW w:w="6105" w:type="dxa"/>
            <w:tcBorders>
              <w:top w:val="nil"/>
              <w:left w:val="nil"/>
              <w:bottom w:val="nil"/>
              <w:right w:val="nil"/>
            </w:tcBorders>
            <w:shd w:val="clear" w:color="auto" w:fill="auto"/>
            <w:tcMar>
              <w:top w:w="100" w:type="dxa"/>
              <w:left w:w="100" w:type="dxa"/>
              <w:bottom w:w="100" w:type="dxa"/>
              <w:right w:w="100" w:type="dxa"/>
            </w:tcMar>
          </w:tcPr>
          <w:p w14:paraId="29F4233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Renewable energy costs are quickly falling, notably solar power by 73% in 2017, and expected to overtake fossil fuels by 2020</w:t>
            </w:r>
          </w:p>
        </w:tc>
        <w:tc>
          <w:tcPr>
            <w:tcW w:w="915" w:type="dxa"/>
            <w:tcBorders>
              <w:top w:val="nil"/>
              <w:left w:val="nil"/>
              <w:bottom w:val="nil"/>
              <w:right w:val="nil"/>
            </w:tcBorders>
            <w:shd w:val="clear" w:color="auto" w:fill="auto"/>
            <w:tcMar>
              <w:top w:w="100" w:type="dxa"/>
              <w:left w:w="100" w:type="dxa"/>
              <w:bottom w:w="100" w:type="dxa"/>
              <w:right w:w="100" w:type="dxa"/>
            </w:tcMar>
          </w:tcPr>
          <w:p w14:paraId="15F841B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w:t>
            </w:r>
          </w:p>
        </w:tc>
        <w:tc>
          <w:tcPr>
            <w:tcW w:w="795" w:type="dxa"/>
            <w:tcBorders>
              <w:top w:val="nil"/>
              <w:left w:val="nil"/>
              <w:bottom w:val="nil"/>
              <w:right w:val="nil"/>
            </w:tcBorders>
            <w:shd w:val="clear" w:color="auto" w:fill="auto"/>
            <w:tcMar>
              <w:top w:w="100" w:type="dxa"/>
              <w:left w:w="100" w:type="dxa"/>
              <w:bottom w:w="100" w:type="dxa"/>
              <w:right w:w="100" w:type="dxa"/>
            </w:tcMar>
          </w:tcPr>
          <w:p w14:paraId="6FFCB9B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top w:val="nil"/>
              <w:left w:val="nil"/>
              <w:bottom w:val="nil"/>
              <w:right w:val="nil"/>
            </w:tcBorders>
            <w:shd w:val="clear" w:color="auto" w:fill="auto"/>
            <w:tcMar>
              <w:top w:w="100" w:type="dxa"/>
              <w:left w:w="100" w:type="dxa"/>
              <w:bottom w:w="100" w:type="dxa"/>
              <w:right w:w="100" w:type="dxa"/>
            </w:tcMar>
          </w:tcPr>
          <w:p w14:paraId="4D6D142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r>
      <w:tr w:rsidR="00650936" w14:paraId="68A078D8"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684A168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6105" w:type="dxa"/>
            <w:tcBorders>
              <w:top w:val="nil"/>
              <w:left w:val="nil"/>
              <w:bottom w:val="nil"/>
              <w:right w:val="nil"/>
            </w:tcBorders>
            <w:shd w:val="clear" w:color="auto" w:fill="auto"/>
            <w:tcMar>
              <w:top w:w="100" w:type="dxa"/>
              <w:left w:w="100" w:type="dxa"/>
              <w:bottom w:w="100" w:type="dxa"/>
              <w:right w:w="100" w:type="dxa"/>
            </w:tcMar>
          </w:tcPr>
          <w:p w14:paraId="7D5020E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Number of global mobile phone or tablet users has increased by 19% from 2013 to 2017</w:t>
            </w:r>
          </w:p>
        </w:tc>
        <w:tc>
          <w:tcPr>
            <w:tcW w:w="915" w:type="dxa"/>
            <w:tcBorders>
              <w:top w:val="nil"/>
              <w:left w:val="nil"/>
              <w:bottom w:val="nil"/>
              <w:right w:val="nil"/>
            </w:tcBorders>
            <w:shd w:val="clear" w:color="auto" w:fill="auto"/>
            <w:tcMar>
              <w:top w:w="100" w:type="dxa"/>
              <w:left w:w="100" w:type="dxa"/>
              <w:bottom w:w="100" w:type="dxa"/>
              <w:right w:w="100" w:type="dxa"/>
            </w:tcMar>
          </w:tcPr>
          <w:p w14:paraId="060BE7B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w:t>
            </w:r>
          </w:p>
        </w:tc>
        <w:tc>
          <w:tcPr>
            <w:tcW w:w="795" w:type="dxa"/>
            <w:tcBorders>
              <w:top w:val="nil"/>
              <w:left w:val="nil"/>
              <w:bottom w:val="nil"/>
              <w:right w:val="nil"/>
            </w:tcBorders>
            <w:shd w:val="clear" w:color="auto" w:fill="auto"/>
            <w:tcMar>
              <w:top w:w="100" w:type="dxa"/>
              <w:left w:w="100" w:type="dxa"/>
              <w:bottom w:w="100" w:type="dxa"/>
              <w:right w:w="100" w:type="dxa"/>
            </w:tcMar>
          </w:tcPr>
          <w:p w14:paraId="11C3F86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top w:val="nil"/>
              <w:left w:val="nil"/>
              <w:bottom w:val="nil"/>
              <w:right w:val="nil"/>
            </w:tcBorders>
            <w:shd w:val="clear" w:color="auto" w:fill="auto"/>
            <w:tcMar>
              <w:top w:w="100" w:type="dxa"/>
              <w:left w:w="100" w:type="dxa"/>
              <w:bottom w:w="100" w:type="dxa"/>
              <w:right w:w="100" w:type="dxa"/>
            </w:tcMar>
          </w:tcPr>
          <w:p w14:paraId="261E048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r>
      <w:tr w:rsidR="00650936" w14:paraId="281B7535"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6F48F372" w14:textId="77777777" w:rsidR="00650936" w:rsidRDefault="00650936">
            <w:pPr>
              <w:widowControl w:val="0"/>
              <w:spacing w:line="240" w:lineRule="auto"/>
              <w:rPr>
                <w:rFonts w:ascii="Helvetica Neue" w:eastAsia="Helvetica Neue" w:hAnsi="Helvetica Neue" w:cs="Helvetica Neue"/>
                <w:sz w:val="20"/>
                <w:szCs w:val="20"/>
              </w:rPr>
            </w:pPr>
          </w:p>
        </w:tc>
        <w:tc>
          <w:tcPr>
            <w:tcW w:w="6105" w:type="dxa"/>
            <w:tcBorders>
              <w:top w:val="nil"/>
              <w:left w:val="nil"/>
              <w:right w:val="nil"/>
            </w:tcBorders>
            <w:shd w:val="clear" w:color="auto" w:fill="auto"/>
            <w:tcMar>
              <w:top w:w="100" w:type="dxa"/>
              <w:left w:w="100" w:type="dxa"/>
              <w:bottom w:w="100" w:type="dxa"/>
              <w:right w:w="100" w:type="dxa"/>
            </w:tcMar>
          </w:tcPr>
          <w:p w14:paraId="5CB05BB7"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Key External Threats</w:t>
            </w:r>
          </w:p>
        </w:tc>
        <w:tc>
          <w:tcPr>
            <w:tcW w:w="915" w:type="dxa"/>
            <w:tcBorders>
              <w:top w:val="nil"/>
              <w:left w:val="nil"/>
              <w:right w:val="nil"/>
            </w:tcBorders>
            <w:shd w:val="clear" w:color="auto" w:fill="auto"/>
            <w:tcMar>
              <w:top w:w="100" w:type="dxa"/>
              <w:left w:w="100" w:type="dxa"/>
              <w:bottom w:w="100" w:type="dxa"/>
              <w:right w:w="100" w:type="dxa"/>
            </w:tcMar>
          </w:tcPr>
          <w:p w14:paraId="74BB6CB2" w14:textId="77777777" w:rsidR="00650936" w:rsidRDefault="00650936">
            <w:pPr>
              <w:widowControl w:val="0"/>
              <w:spacing w:line="240" w:lineRule="auto"/>
              <w:rPr>
                <w:rFonts w:ascii="Helvetica Neue" w:eastAsia="Helvetica Neue" w:hAnsi="Helvetica Neue" w:cs="Helvetica Neue"/>
                <w:sz w:val="20"/>
                <w:szCs w:val="20"/>
              </w:rPr>
            </w:pPr>
          </w:p>
        </w:tc>
        <w:tc>
          <w:tcPr>
            <w:tcW w:w="795" w:type="dxa"/>
            <w:tcBorders>
              <w:top w:val="nil"/>
              <w:left w:val="nil"/>
              <w:right w:val="nil"/>
            </w:tcBorders>
            <w:shd w:val="clear" w:color="auto" w:fill="auto"/>
            <w:tcMar>
              <w:top w:w="100" w:type="dxa"/>
              <w:left w:w="100" w:type="dxa"/>
              <w:bottom w:w="100" w:type="dxa"/>
              <w:right w:w="100" w:type="dxa"/>
            </w:tcMar>
          </w:tcPr>
          <w:p w14:paraId="5545D41C" w14:textId="77777777" w:rsidR="00650936" w:rsidRDefault="00650936">
            <w:pPr>
              <w:widowControl w:val="0"/>
              <w:spacing w:line="240" w:lineRule="auto"/>
              <w:rPr>
                <w:rFonts w:ascii="Helvetica Neue" w:eastAsia="Helvetica Neue" w:hAnsi="Helvetica Neue" w:cs="Helvetica Neue"/>
                <w:sz w:val="20"/>
                <w:szCs w:val="20"/>
              </w:rPr>
            </w:pPr>
          </w:p>
        </w:tc>
        <w:tc>
          <w:tcPr>
            <w:tcW w:w="1065" w:type="dxa"/>
            <w:tcBorders>
              <w:top w:val="nil"/>
              <w:left w:val="nil"/>
              <w:right w:val="nil"/>
            </w:tcBorders>
            <w:shd w:val="clear" w:color="auto" w:fill="auto"/>
            <w:tcMar>
              <w:top w:w="100" w:type="dxa"/>
              <w:left w:w="100" w:type="dxa"/>
              <w:bottom w:w="100" w:type="dxa"/>
              <w:right w:w="100" w:type="dxa"/>
            </w:tcMar>
          </w:tcPr>
          <w:p w14:paraId="72E7224A" w14:textId="77777777" w:rsidR="00650936" w:rsidRDefault="00650936">
            <w:pPr>
              <w:widowControl w:val="0"/>
              <w:spacing w:line="240" w:lineRule="auto"/>
              <w:rPr>
                <w:rFonts w:ascii="Helvetica Neue" w:eastAsia="Helvetica Neue" w:hAnsi="Helvetica Neue" w:cs="Helvetica Neue"/>
                <w:sz w:val="20"/>
                <w:szCs w:val="20"/>
              </w:rPr>
            </w:pPr>
          </w:p>
        </w:tc>
      </w:tr>
      <w:tr w:rsidR="00650936" w14:paraId="2D12C1B4"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406C43B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6105" w:type="dxa"/>
            <w:tcBorders>
              <w:left w:val="nil"/>
              <w:bottom w:val="nil"/>
              <w:right w:val="nil"/>
            </w:tcBorders>
            <w:shd w:val="clear" w:color="auto" w:fill="auto"/>
            <w:tcMar>
              <w:top w:w="100" w:type="dxa"/>
              <w:left w:w="100" w:type="dxa"/>
              <w:bottom w:w="100" w:type="dxa"/>
              <w:right w:w="100" w:type="dxa"/>
            </w:tcMar>
          </w:tcPr>
          <w:p w14:paraId="146E14E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Pirating is expected to cost Netflix and other streaming services $50 billion in revenue between 2016 and 2022.</w:t>
            </w:r>
          </w:p>
        </w:tc>
        <w:tc>
          <w:tcPr>
            <w:tcW w:w="915" w:type="dxa"/>
            <w:tcBorders>
              <w:left w:val="nil"/>
              <w:bottom w:val="nil"/>
              <w:right w:val="nil"/>
            </w:tcBorders>
            <w:shd w:val="clear" w:color="auto" w:fill="auto"/>
            <w:tcMar>
              <w:top w:w="100" w:type="dxa"/>
              <w:left w:w="100" w:type="dxa"/>
              <w:bottom w:w="100" w:type="dxa"/>
              <w:right w:w="100" w:type="dxa"/>
            </w:tcMar>
          </w:tcPr>
          <w:p w14:paraId="5E23AFF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0.10</w:t>
            </w:r>
          </w:p>
        </w:tc>
        <w:tc>
          <w:tcPr>
            <w:tcW w:w="795" w:type="dxa"/>
            <w:tcBorders>
              <w:left w:val="nil"/>
              <w:bottom w:val="nil"/>
              <w:right w:val="nil"/>
            </w:tcBorders>
            <w:shd w:val="clear" w:color="auto" w:fill="auto"/>
            <w:tcMar>
              <w:top w:w="100" w:type="dxa"/>
              <w:left w:w="100" w:type="dxa"/>
              <w:bottom w:w="100" w:type="dxa"/>
              <w:right w:w="100" w:type="dxa"/>
            </w:tcMar>
          </w:tcPr>
          <w:p w14:paraId="1A22615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left w:val="nil"/>
              <w:bottom w:val="nil"/>
              <w:right w:val="nil"/>
            </w:tcBorders>
            <w:shd w:val="clear" w:color="auto" w:fill="auto"/>
            <w:tcMar>
              <w:top w:w="100" w:type="dxa"/>
              <w:left w:w="100" w:type="dxa"/>
              <w:bottom w:w="100" w:type="dxa"/>
              <w:right w:w="100" w:type="dxa"/>
            </w:tcMar>
          </w:tcPr>
          <w:p w14:paraId="33FDDCF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0.30</w:t>
            </w:r>
          </w:p>
        </w:tc>
      </w:tr>
      <w:tr w:rsidR="00650936" w14:paraId="6BC6875C"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439DE54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6105" w:type="dxa"/>
            <w:tcBorders>
              <w:top w:val="nil"/>
              <w:left w:val="nil"/>
              <w:bottom w:val="nil"/>
              <w:right w:val="nil"/>
            </w:tcBorders>
            <w:shd w:val="clear" w:color="auto" w:fill="auto"/>
            <w:tcMar>
              <w:top w:w="100" w:type="dxa"/>
              <w:left w:w="100" w:type="dxa"/>
              <w:bottom w:w="100" w:type="dxa"/>
              <w:right w:w="100" w:type="dxa"/>
            </w:tcMar>
          </w:tcPr>
          <w:p w14:paraId="1B722BF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 plans to launch a streaming service in 2019 to directly compete with Netflix and plans to remove content from Netflix at the end of 2018. They also recently purchased 21st Century Fox to acquire new content and majority ownership of Hulu.</w:t>
            </w:r>
          </w:p>
        </w:tc>
        <w:tc>
          <w:tcPr>
            <w:tcW w:w="915" w:type="dxa"/>
            <w:tcBorders>
              <w:top w:val="nil"/>
              <w:left w:val="nil"/>
              <w:bottom w:val="nil"/>
              <w:right w:val="nil"/>
            </w:tcBorders>
            <w:shd w:val="clear" w:color="auto" w:fill="auto"/>
            <w:tcMar>
              <w:top w:w="100" w:type="dxa"/>
              <w:left w:w="100" w:type="dxa"/>
              <w:bottom w:w="100" w:type="dxa"/>
              <w:right w:w="100" w:type="dxa"/>
            </w:tcMar>
          </w:tcPr>
          <w:p w14:paraId="060E562A"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0.10</w:t>
            </w:r>
          </w:p>
        </w:tc>
        <w:tc>
          <w:tcPr>
            <w:tcW w:w="795" w:type="dxa"/>
            <w:tcBorders>
              <w:top w:val="nil"/>
              <w:left w:val="nil"/>
              <w:bottom w:val="nil"/>
              <w:right w:val="nil"/>
            </w:tcBorders>
            <w:shd w:val="clear" w:color="auto" w:fill="auto"/>
            <w:tcMar>
              <w:top w:w="100" w:type="dxa"/>
              <w:left w:w="100" w:type="dxa"/>
              <w:bottom w:w="100" w:type="dxa"/>
              <w:right w:w="100" w:type="dxa"/>
            </w:tcMar>
          </w:tcPr>
          <w:p w14:paraId="6F0C472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top w:val="nil"/>
              <w:left w:val="nil"/>
              <w:bottom w:val="nil"/>
              <w:right w:val="nil"/>
            </w:tcBorders>
            <w:shd w:val="clear" w:color="auto" w:fill="auto"/>
            <w:tcMar>
              <w:top w:w="100" w:type="dxa"/>
              <w:left w:w="100" w:type="dxa"/>
              <w:bottom w:w="100" w:type="dxa"/>
              <w:right w:w="100" w:type="dxa"/>
            </w:tcMar>
          </w:tcPr>
          <w:p w14:paraId="451257F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0.20</w:t>
            </w:r>
          </w:p>
        </w:tc>
      </w:tr>
      <w:tr w:rsidR="00650936" w14:paraId="2EDFFC95"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3A43B75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6105" w:type="dxa"/>
            <w:tcBorders>
              <w:top w:val="nil"/>
              <w:left w:val="nil"/>
              <w:bottom w:val="nil"/>
              <w:right w:val="nil"/>
            </w:tcBorders>
            <w:shd w:val="clear" w:color="auto" w:fill="auto"/>
            <w:tcMar>
              <w:top w:w="100" w:type="dxa"/>
              <w:left w:w="100" w:type="dxa"/>
              <w:bottom w:w="100" w:type="dxa"/>
              <w:right w:w="100" w:type="dxa"/>
            </w:tcMar>
          </w:tcPr>
          <w:p w14:paraId="52DCE25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Red Box released a new streaming service in December 2017 to allow customers to “rent” digital content for a limited time period for $1.99 per title, no subscriptions required</w:t>
            </w:r>
          </w:p>
        </w:tc>
        <w:tc>
          <w:tcPr>
            <w:tcW w:w="915" w:type="dxa"/>
            <w:tcBorders>
              <w:top w:val="nil"/>
              <w:left w:val="nil"/>
              <w:bottom w:val="nil"/>
              <w:right w:val="nil"/>
            </w:tcBorders>
            <w:shd w:val="clear" w:color="auto" w:fill="auto"/>
            <w:tcMar>
              <w:top w:w="100" w:type="dxa"/>
              <w:left w:w="100" w:type="dxa"/>
              <w:bottom w:w="100" w:type="dxa"/>
              <w:right w:w="100" w:type="dxa"/>
            </w:tcMar>
          </w:tcPr>
          <w:p w14:paraId="7EE4E33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0.08</w:t>
            </w:r>
          </w:p>
        </w:tc>
        <w:tc>
          <w:tcPr>
            <w:tcW w:w="795" w:type="dxa"/>
            <w:tcBorders>
              <w:top w:val="nil"/>
              <w:left w:val="nil"/>
              <w:bottom w:val="nil"/>
              <w:right w:val="nil"/>
            </w:tcBorders>
            <w:shd w:val="clear" w:color="auto" w:fill="auto"/>
            <w:tcMar>
              <w:top w:w="100" w:type="dxa"/>
              <w:left w:w="100" w:type="dxa"/>
              <w:bottom w:w="100" w:type="dxa"/>
              <w:right w:w="100" w:type="dxa"/>
            </w:tcMar>
          </w:tcPr>
          <w:p w14:paraId="2DEEE37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top w:val="nil"/>
              <w:left w:val="nil"/>
              <w:bottom w:val="nil"/>
              <w:right w:val="nil"/>
            </w:tcBorders>
            <w:shd w:val="clear" w:color="auto" w:fill="auto"/>
            <w:tcMar>
              <w:top w:w="100" w:type="dxa"/>
              <w:left w:w="100" w:type="dxa"/>
              <w:bottom w:w="100" w:type="dxa"/>
              <w:right w:w="100" w:type="dxa"/>
            </w:tcMar>
          </w:tcPr>
          <w:p w14:paraId="4098541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0.16</w:t>
            </w:r>
          </w:p>
        </w:tc>
      </w:tr>
      <w:tr w:rsidR="00650936" w14:paraId="42AD2859"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61E9B95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6105" w:type="dxa"/>
            <w:tcBorders>
              <w:top w:val="nil"/>
              <w:left w:val="nil"/>
              <w:bottom w:val="nil"/>
              <w:right w:val="nil"/>
            </w:tcBorders>
            <w:shd w:val="clear" w:color="auto" w:fill="auto"/>
            <w:tcMar>
              <w:top w:w="100" w:type="dxa"/>
              <w:left w:w="100" w:type="dxa"/>
              <w:bottom w:w="100" w:type="dxa"/>
              <w:right w:w="100" w:type="dxa"/>
            </w:tcMar>
          </w:tcPr>
          <w:p w14:paraId="5E7931C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China, with an expected 1.03 billion internet connected users in 2018, does not permit Netflix to be streamed in the country</w:t>
            </w:r>
          </w:p>
        </w:tc>
        <w:tc>
          <w:tcPr>
            <w:tcW w:w="915" w:type="dxa"/>
            <w:tcBorders>
              <w:top w:val="nil"/>
              <w:left w:val="nil"/>
              <w:bottom w:val="nil"/>
              <w:right w:val="nil"/>
            </w:tcBorders>
            <w:shd w:val="clear" w:color="auto" w:fill="auto"/>
            <w:tcMar>
              <w:top w:w="100" w:type="dxa"/>
              <w:left w:w="100" w:type="dxa"/>
              <w:bottom w:w="100" w:type="dxa"/>
              <w:right w:w="100" w:type="dxa"/>
            </w:tcMar>
          </w:tcPr>
          <w:p w14:paraId="6A78597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0.06</w:t>
            </w:r>
          </w:p>
        </w:tc>
        <w:tc>
          <w:tcPr>
            <w:tcW w:w="795" w:type="dxa"/>
            <w:tcBorders>
              <w:top w:val="nil"/>
              <w:left w:val="nil"/>
              <w:bottom w:val="nil"/>
              <w:right w:val="nil"/>
            </w:tcBorders>
            <w:shd w:val="clear" w:color="auto" w:fill="auto"/>
            <w:tcMar>
              <w:top w:w="100" w:type="dxa"/>
              <w:left w:w="100" w:type="dxa"/>
              <w:bottom w:w="100" w:type="dxa"/>
              <w:right w:w="100" w:type="dxa"/>
            </w:tcMar>
          </w:tcPr>
          <w:p w14:paraId="260D1BD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top w:val="nil"/>
              <w:left w:val="nil"/>
              <w:bottom w:val="nil"/>
              <w:right w:val="nil"/>
            </w:tcBorders>
            <w:shd w:val="clear" w:color="auto" w:fill="auto"/>
            <w:tcMar>
              <w:top w:w="100" w:type="dxa"/>
              <w:left w:w="100" w:type="dxa"/>
              <w:bottom w:w="100" w:type="dxa"/>
              <w:right w:w="100" w:type="dxa"/>
            </w:tcMar>
          </w:tcPr>
          <w:p w14:paraId="5FF12F3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0.18</w:t>
            </w:r>
          </w:p>
        </w:tc>
      </w:tr>
      <w:tr w:rsidR="00650936" w14:paraId="1AF411A9"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07F1B03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w:t>
            </w:r>
          </w:p>
        </w:tc>
        <w:tc>
          <w:tcPr>
            <w:tcW w:w="6105" w:type="dxa"/>
            <w:tcBorders>
              <w:top w:val="nil"/>
              <w:left w:val="nil"/>
              <w:bottom w:val="nil"/>
              <w:right w:val="nil"/>
            </w:tcBorders>
            <w:shd w:val="clear" w:color="auto" w:fill="auto"/>
            <w:tcMar>
              <w:top w:w="100" w:type="dxa"/>
              <w:left w:w="100" w:type="dxa"/>
              <w:bottom w:w="100" w:type="dxa"/>
              <w:right w:w="100" w:type="dxa"/>
            </w:tcMar>
          </w:tcPr>
          <w:p w14:paraId="5E028F5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 neutrality repeal in the United States may force Netflix or its customers to pay Internet Service Providers increased fees for faster access. This happened previously in 2014 for an undisclosed amount that increased speeds by 65%</w:t>
            </w:r>
          </w:p>
        </w:tc>
        <w:tc>
          <w:tcPr>
            <w:tcW w:w="915" w:type="dxa"/>
            <w:tcBorders>
              <w:top w:val="nil"/>
              <w:left w:val="nil"/>
              <w:bottom w:val="nil"/>
              <w:right w:val="nil"/>
            </w:tcBorders>
            <w:shd w:val="clear" w:color="auto" w:fill="auto"/>
            <w:tcMar>
              <w:top w:w="100" w:type="dxa"/>
              <w:left w:w="100" w:type="dxa"/>
              <w:bottom w:w="100" w:type="dxa"/>
              <w:right w:w="100" w:type="dxa"/>
            </w:tcMar>
          </w:tcPr>
          <w:p w14:paraId="2342CB0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795" w:type="dxa"/>
            <w:tcBorders>
              <w:top w:val="nil"/>
              <w:left w:val="nil"/>
              <w:bottom w:val="nil"/>
              <w:right w:val="nil"/>
            </w:tcBorders>
            <w:shd w:val="clear" w:color="auto" w:fill="auto"/>
            <w:tcMar>
              <w:top w:w="100" w:type="dxa"/>
              <w:left w:w="100" w:type="dxa"/>
              <w:bottom w:w="100" w:type="dxa"/>
              <w:right w:w="100" w:type="dxa"/>
            </w:tcMar>
          </w:tcPr>
          <w:p w14:paraId="5472FEF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top w:val="nil"/>
              <w:left w:val="nil"/>
              <w:bottom w:val="nil"/>
              <w:right w:val="nil"/>
            </w:tcBorders>
            <w:shd w:val="clear" w:color="auto" w:fill="auto"/>
            <w:tcMar>
              <w:top w:w="100" w:type="dxa"/>
              <w:left w:w="100" w:type="dxa"/>
              <w:bottom w:w="100" w:type="dxa"/>
              <w:right w:w="100" w:type="dxa"/>
            </w:tcMar>
          </w:tcPr>
          <w:p w14:paraId="5AAC318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0.16</w:t>
            </w:r>
          </w:p>
        </w:tc>
      </w:tr>
      <w:tr w:rsidR="00650936" w14:paraId="1D6CCA15"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2056342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w:t>
            </w:r>
          </w:p>
        </w:tc>
        <w:tc>
          <w:tcPr>
            <w:tcW w:w="6105" w:type="dxa"/>
            <w:tcBorders>
              <w:top w:val="nil"/>
              <w:left w:val="nil"/>
              <w:bottom w:val="nil"/>
              <w:right w:val="nil"/>
            </w:tcBorders>
            <w:shd w:val="clear" w:color="auto" w:fill="auto"/>
            <w:tcMar>
              <w:top w:w="100" w:type="dxa"/>
              <w:left w:w="100" w:type="dxa"/>
              <w:bottom w:w="100" w:type="dxa"/>
              <w:right w:w="100" w:type="dxa"/>
            </w:tcMar>
          </w:tcPr>
          <w:p w14:paraId="261C432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Average cost to produce an hour of original TV content has increased over 300% since 2012</w:t>
            </w:r>
          </w:p>
        </w:tc>
        <w:tc>
          <w:tcPr>
            <w:tcW w:w="915" w:type="dxa"/>
            <w:tcBorders>
              <w:top w:val="nil"/>
              <w:left w:val="nil"/>
              <w:bottom w:val="nil"/>
              <w:right w:val="nil"/>
            </w:tcBorders>
            <w:shd w:val="clear" w:color="auto" w:fill="auto"/>
            <w:tcMar>
              <w:top w:w="100" w:type="dxa"/>
              <w:left w:w="100" w:type="dxa"/>
              <w:bottom w:w="100" w:type="dxa"/>
              <w:right w:w="100" w:type="dxa"/>
            </w:tcMar>
          </w:tcPr>
          <w:p w14:paraId="25499187"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c>
          <w:tcPr>
            <w:tcW w:w="795" w:type="dxa"/>
            <w:tcBorders>
              <w:top w:val="nil"/>
              <w:left w:val="nil"/>
              <w:bottom w:val="nil"/>
              <w:right w:val="nil"/>
            </w:tcBorders>
            <w:shd w:val="clear" w:color="auto" w:fill="auto"/>
            <w:tcMar>
              <w:top w:w="100" w:type="dxa"/>
              <w:left w:w="100" w:type="dxa"/>
              <w:bottom w:w="100" w:type="dxa"/>
              <w:right w:w="100" w:type="dxa"/>
            </w:tcMar>
          </w:tcPr>
          <w:p w14:paraId="1260B7C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1065" w:type="dxa"/>
            <w:tcBorders>
              <w:top w:val="nil"/>
              <w:left w:val="nil"/>
              <w:bottom w:val="nil"/>
              <w:right w:val="nil"/>
            </w:tcBorders>
            <w:shd w:val="clear" w:color="auto" w:fill="auto"/>
            <w:tcMar>
              <w:top w:w="100" w:type="dxa"/>
              <w:left w:w="100" w:type="dxa"/>
              <w:bottom w:w="100" w:type="dxa"/>
              <w:right w:w="100" w:type="dxa"/>
            </w:tcMar>
          </w:tcPr>
          <w:p w14:paraId="2376BE3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r>
      <w:tr w:rsidR="00650936" w14:paraId="7B597EAF"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719149A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7</w:t>
            </w:r>
          </w:p>
        </w:tc>
        <w:tc>
          <w:tcPr>
            <w:tcW w:w="6105" w:type="dxa"/>
            <w:tcBorders>
              <w:top w:val="nil"/>
              <w:left w:val="nil"/>
              <w:bottom w:val="nil"/>
              <w:right w:val="nil"/>
            </w:tcBorders>
            <w:shd w:val="clear" w:color="auto" w:fill="auto"/>
            <w:tcMar>
              <w:top w:w="100" w:type="dxa"/>
              <w:left w:w="100" w:type="dxa"/>
              <w:bottom w:w="100" w:type="dxa"/>
              <w:right w:w="100" w:type="dxa"/>
            </w:tcMar>
          </w:tcPr>
          <w:p w14:paraId="6DC2F36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YouTube and Twitch TV, each service taking up 35% of the non-Netflix audience for online streaming, are based on home user content with minimal production cost for the company</w:t>
            </w:r>
          </w:p>
        </w:tc>
        <w:tc>
          <w:tcPr>
            <w:tcW w:w="915" w:type="dxa"/>
            <w:tcBorders>
              <w:top w:val="nil"/>
              <w:left w:val="nil"/>
              <w:bottom w:val="nil"/>
              <w:right w:val="nil"/>
            </w:tcBorders>
            <w:shd w:val="clear" w:color="auto" w:fill="auto"/>
            <w:tcMar>
              <w:top w:w="100" w:type="dxa"/>
              <w:left w:w="100" w:type="dxa"/>
              <w:bottom w:w="100" w:type="dxa"/>
              <w:right w:w="100" w:type="dxa"/>
            </w:tcMar>
          </w:tcPr>
          <w:p w14:paraId="6B0022D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c>
          <w:tcPr>
            <w:tcW w:w="795" w:type="dxa"/>
            <w:tcBorders>
              <w:top w:val="nil"/>
              <w:left w:val="nil"/>
              <w:bottom w:val="nil"/>
              <w:right w:val="nil"/>
            </w:tcBorders>
            <w:shd w:val="clear" w:color="auto" w:fill="auto"/>
            <w:tcMar>
              <w:top w:w="100" w:type="dxa"/>
              <w:left w:w="100" w:type="dxa"/>
              <w:bottom w:w="100" w:type="dxa"/>
              <w:right w:w="100" w:type="dxa"/>
            </w:tcMar>
          </w:tcPr>
          <w:p w14:paraId="7F464289"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1065" w:type="dxa"/>
            <w:tcBorders>
              <w:top w:val="nil"/>
              <w:left w:val="nil"/>
              <w:bottom w:val="nil"/>
              <w:right w:val="nil"/>
            </w:tcBorders>
            <w:shd w:val="clear" w:color="auto" w:fill="auto"/>
            <w:tcMar>
              <w:top w:w="100" w:type="dxa"/>
              <w:left w:w="100" w:type="dxa"/>
              <w:bottom w:w="100" w:type="dxa"/>
              <w:right w:w="100" w:type="dxa"/>
            </w:tcMar>
          </w:tcPr>
          <w:p w14:paraId="4573824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r>
      <w:tr w:rsidR="00650936" w14:paraId="439DB04A"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335DF5D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8</w:t>
            </w:r>
          </w:p>
        </w:tc>
        <w:tc>
          <w:tcPr>
            <w:tcW w:w="6105" w:type="dxa"/>
            <w:tcBorders>
              <w:top w:val="nil"/>
              <w:left w:val="nil"/>
              <w:bottom w:val="nil"/>
              <w:right w:val="nil"/>
            </w:tcBorders>
            <w:shd w:val="clear" w:color="auto" w:fill="auto"/>
            <w:tcMar>
              <w:top w:w="100" w:type="dxa"/>
              <w:left w:w="100" w:type="dxa"/>
              <w:bottom w:w="100" w:type="dxa"/>
              <w:right w:w="100" w:type="dxa"/>
            </w:tcMar>
          </w:tcPr>
          <w:p w14:paraId="36ABF85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Other competitors, like Hulu and Sling TV, offer live or day-after TV episode viewing, rather than waiting for the season to be over</w:t>
            </w:r>
          </w:p>
        </w:tc>
        <w:tc>
          <w:tcPr>
            <w:tcW w:w="915" w:type="dxa"/>
            <w:tcBorders>
              <w:top w:val="nil"/>
              <w:left w:val="nil"/>
              <w:bottom w:val="nil"/>
              <w:right w:val="nil"/>
            </w:tcBorders>
            <w:shd w:val="clear" w:color="auto" w:fill="auto"/>
            <w:tcMar>
              <w:top w:w="100" w:type="dxa"/>
              <w:left w:w="100" w:type="dxa"/>
              <w:bottom w:w="100" w:type="dxa"/>
              <w:right w:w="100" w:type="dxa"/>
            </w:tcMar>
          </w:tcPr>
          <w:p w14:paraId="7E62076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c>
          <w:tcPr>
            <w:tcW w:w="795" w:type="dxa"/>
            <w:tcBorders>
              <w:top w:val="nil"/>
              <w:left w:val="nil"/>
              <w:bottom w:val="nil"/>
              <w:right w:val="nil"/>
            </w:tcBorders>
            <w:shd w:val="clear" w:color="auto" w:fill="auto"/>
            <w:tcMar>
              <w:top w:w="100" w:type="dxa"/>
              <w:left w:w="100" w:type="dxa"/>
              <w:bottom w:w="100" w:type="dxa"/>
              <w:right w:w="100" w:type="dxa"/>
            </w:tcMar>
          </w:tcPr>
          <w:p w14:paraId="11C2DB4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1065" w:type="dxa"/>
            <w:tcBorders>
              <w:top w:val="nil"/>
              <w:left w:val="nil"/>
              <w:bottom w:val="nil"/>
              <w:right w:val="nil"/>
            </w:tcBorders>
            <w:shd w:val="clear" w:color="auto" w:fill="auto"/>
            <w:tcMar>
              <w:top w:w="100" w:type="dxa"/>
              <w:left w:w="100" w:type="dxa"/>
              <w:bottom w:w="100" w:type="dxa"/>
              <w:right w:w="100" w:type="dxa"/>
            </w:tcMar>
          </w:tcPr>
          <w:p w14:paraId="7B63ED9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r>
      <w:tr w:rsidR="00650936" w14:paraId="02C7FFDB"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1380CDD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9</w:t>
            </w:r>
          </w:p>
        </w:tc>
        <w:tc>
          <w:tcPr>
            <w:tcW w:w="6105" w:type="dxa"/>
            <w:tcBorders>
              <w:top w:val="nil"/>
              <w:left w:val="nil"/>
              <w:bottom w:val="nil"/>
              <w:right w:val="nil"/>
            </w:tcBorders>
            <w:shd w:val="clear" w:color="auto" w:fill="auto"/>
            <w:tcMar>
              <w:top w:w="100" w:type="dxa"/>
              <w:left w:w="100" w:type="dxa"/>
              <w:bottom w:w="100" w:type="dxa"/>
              <w:right w:w="100" w:type="dxa"/>
            </w:tcMar>
          </w:tcPr>
          <w:p w14:paraId="4F658B7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Home DVR devices, which allows for limited video-on-demand service for traditional TV programming, have increased from 44% of home consumers in 2011 to 53% in 2017</w:t>
            </w:r>
          </w:p>
        </w:tc>
        <w:tc>
          <w:tcPr>
            <w:tcW w:w="915" w:type="dxa"/>
            <w:tcBorders>
              <w:top w:val="nil"/>
              <w:left w:val="nil"/>
              <w:bottom w:val="nil"/>
              <w:right w:val="nil"/>
            </w:tcBorders>
            <w:shd w:val="clear" w:color="auto" w:fill="auto"/>
            <w:tcMar>
              <w:top w:w="100" w:type="dxa"/>
              <w:left w:w="100" w:type="dxa"/>
              <w:bottom w:w="100" w:type="dxa"/>
              <w:right w:w="100" w:type="dxa"/>
            </w:tcMar>
          </w:tcPr>
          <w:p w14:paraId="05A456A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0.02</w:t>
            </w:r>
          </w:p>
        </w:tc>
        <w:tc>
          <w:tcPr>
            <w:tcW w:w="795" w:type="dxa"/>
            <w:tcBorders>
              <w:top w:val="nil"/>
              <w:left w:val="nil"/>
              <w:bottom w:val="nil"/>
              <w:right w:val="nil"/>
            </w:tcBorders>
            <w:shd w:val="clear" w:color="auto" w:fill="auto"/>
            <w:tcMar>
              <w:top w:w="100" w:type="dxa"/>
              <w:left w:w="100" w:type="dxa"/>
              <w:bottom w:w="100" w:type="dxa"/>
              <w:right w:w="100" w:type="dxa"/>
            </w:tcMar>
          </w:tcPr>
          <w:p w14:paraId="0C9E341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065" w:type="dxa"/>
            <w:tcBorders>
              <w:top w:val="nil"/>
              <w:left w:val="nil"/>
              <w:bottom w:val="nil"/>
              <w:right w:val="nil"/>
            </w:tcBorders>
            <w:shd w:val="clear" w:color="auto" w:fill="auto"/>
            <w:tcMar>
              <w:top w:w="100" w:type="dxa"/>
              <w:left w:w="100" w:type="dxa"/>
              <w:bottom w:w="100" w:type="dxa"/>
              <w:right w:w="100" w:type="dxa"/>
            </w:tcMar>
          </w:tcPr>
          <w:p w14:paraId="2C4233B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0.06</w:t>
            </w:r>
          </w:p>
        </w:tc>
      </w:tr>
      <w:tr w:rsidR="00650936" w14:paraId="54CB7B42" w14:textId="77777777" w:rsidTr="00B400A4">
        <w:tc>
          <w:tcPr>
            <w:tcW w:w="465" w:type="dxa"/>
            <w:tcBorders>
              <w:top w:val="nil"/>
              <w:left w:val="nil"/>
              <w:bottom w:val="nil"/>
              <w:right w:val="nil"/>
            </w:tcBorders>
            <w:shd w:val="clear" w:color="auto" w:fill="auto"/>
            <w:tcMar>
              <w:top w:w="100" w:type="dxa"/>
              <w:left w:w="100" w:type="dxa"/>
              <w:bottom w:w="100" w:type="dxa"/>
              <w:right w:w="100" w:type="dxa"/>
            </w:tcMar>
          </w:tcPr>
          <w:p w14:paraId="4DAF236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6105" w:type="dxa"/>
            <w:tcBorders>
              <w:top w:val="nil"/>
              <w:left w:val="nil"/>
              <w:right w:val="nil"/>
            </w:tcBorders>
            <w:shd w:val="clear" w:color="auto" w:fill="auto"/>
            <w:tcMar>
              <w:top w:w="100" w:type="dxa"/>
              <w:left w:w="100" w:type="dxa"/>
              <w:bottom w:w="100" w:type="dxa"/>
              <w:right w:w="100" w:type="dxa"/>
            </w:tcMar>
          </w:tcPr>
          <w:p w14:paraId="52ED7AF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United States box office sales dropped 1.6% from 2015 to 2017 and DVD sales dropped 18% in the United States in 2017</w:t>
            </w:r>
          </w:p>
        </w:tc>
        <w:tc>
          <w:tcPr>
            <w:tcW w:w="915" w:type="dxa"/>
            <w:tcBorders>
              <w:top w:val="nil"/>
              <w:left w:val="nil"/>
              <w:right w:val="nil"/>
            </w:tcBorders>
            <w:shd w:val="clear" w:color="auto" w:fill="auto"/>
            <w:tcMar>
              <w:top w:w="100" w:type="dxa"/>
              <w:left w:w="100" w:type="dxa"/>
              <w:bottom w:w="100" w:type="dxa"/>
              <w:right w:w="100" w:type="dxa"/>
            </w:tcMar>
          </w:tcPr>
          <w:p w14:paraId="7B9312B8"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0.01</w:t>
            </w:r>
          </w:p>
        </w:tc>
        <w:tc>
          <w:tcPr>
            <w:tcW w:w="795" w:type="dxa"/>
            <w:tcBorders>
              <w:top w:val="nil"/>
              <w:left w:val="nil"/>
              <w:right w:val="nil"/>
            </w:tcBorders>
            <w:shd w:val="clear" w:color="auto" w:fill="auto"/>
            <w:tcMar>
              <w:top w:w="100" w:type="dxa"/>
              <w:left w:w="100" w:type="dxa"/>
              <w:bottom w:w="100" w:type="dxa"/>
              <w:right w:w="100" w:type="dxa"/>
            </w:tcMar>
          </w:tcPr>
          <w:p w14:paraId="5442178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1065" w:type="dxa"/>
            <w:tcBorders>
              <w:top w:val="nil"/>
              <w:left w:val="nil"/>
              <w:right w:val="nil"/>
            </w:tcBorders>
            <w:shd w:val="clear" w:color="auto" w:fill="auto"/>
            <w:tcMar>
              <w:top w:w="100" w:type="dxa"/>
              <w:left w:w="100" w:type="dxa"/>
              <w:bottom w:w="100" w:type="dxa"/>
              <w:right w:w="100" w:type="dxa"/>
            </w:tcMar>
          </w:tcPr>
          <w:p w14:paraId="068C70A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0.04</w:t>
            </w:r>
          </w:p>
        </w:tc>
      </w:tr>
      <w:tr w:rsidR="00650936" w14:paraId="018268EF" w14:textId="77777777">
        <w:tc>
          <w:tcPr>
            <w:tcW w:w="465" w:type="dxa"/>
            <w:tcBorders>
              <w:top w:val="nil"/>
              <w:left w:val="nil"/>
              <w:bottom w:val="nil"/>
              <w:right w:val="nil"/>
            </w:tcBorders>
            <w:shd w:val="clear" w:color="auto" w:fill="auto"/>
            <w:tcMar>
              <w:top w:w="100" w:type="dxa"/>
              <w:left w:w="100" w:type="dxa"/>
              <w:bottom w:w="100" w:type="dxa"/>
              <w:right w:w="100" w:type="dxa"/>
            </w:tcMar>
          </w:tcPr>
          <w:p w14:paraId="1D4467B9" w14:textId="77777777" w:rsidR="00650936" w:rsidRDefault="00650936">
            <w:pPr>
              <w:widowControl w:val="0"/>
              <w:spacing w:line="240" w:lineRule="auto"/>
              <w:rPr>
                <w:rFonts w:ascii="Helvetica Neue" w:eastAsia="Helvetica Neue" w:hAnsi="Helvetica Neue" w:cs="Helvetica Neue"/>
                <w:sz w:val="20"/>
                <w:szCs w:val="20"/>
              </w:rPr>
            </w:pPr>
          </w:p>
        </w:tc>
        <w:tc>
          <w:tcPr>
            <w:tcW w:w="6105" w:type="dxa"/>
            <w:tcBorders>
              <w:left w:val="nil"/>
              <w:bottom w:val="nil"/>
              <w:right w:val="nil"/>
            </w:tcBorders>
            <w:shd w:val="clear" w:color="auto" w:fill="auto"/>
            <w:tcMar>
              <w:top w:w="100" w:type="dxa"/>
              <w:left w:w="100" w:type="dxa"/>
              <w:bottom w:w="100" w:type="dxa"/>
              <w:right w:w="100" w:type="dxa"/>
            </w:tcMar>
          </w:tcPr>
          <w:p w14:paraId="644BE864" w14:textId="77777777" w:rsidR="00650936" w:rsidRDefault="00B400A4">
            <w:pPr>
              <w:widowControl w:val="0"/>
              <w:spacing w:line="240" w:lineRule="auto"/>
              <w:jc w:val="right"/>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TOTAL    </w:t>
            </w:r>
          </w:p>
        </w:tc>
        <w:tc>
          <w:tcPr>
            <w:tcW w:w="915" w:type="dxa"/>
            <w:tcBorders>
              <w:left w:val="nil"/>
              <w:bottom w:val="nil"/>
              <w:right w:val="nil"/>
            </w:tcBorders>
            <w:shd w:val="clear" w:color="auto" w:fill="auto"/>
            <w:tcMar>
              <w:top w:w="100" w:type="dxa"/>
              <w:left w:w="100" w:type="dxa"/>
              <w:bottom w:w="100" w:type="dxa"/>
              <w:right w:w="100" w:type="dxa"/>
            </w:tcMar>
          </w:tcPr>
          <w:p w14:paraId="4F1F2968"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1.00</w:t>
            </w:r>
          </w:p>
        </w:tc>
        <w:tc>
          <w:tcPr>
            <w:tcW w:w="795" w:type="dxa"/>
            <w:tcBorders>
              <w:left w:val="nil"/>
              <w:bottom w:val="nil"/>
              <w:right w:val="nil"/>
            </w:tcBorders>
            <w:shd w:val="clear" w:color="auto" w:fill="auto"/>
            <w:tcMar>
              <w:top w:w="100" w:type="dxa"/>
              <w:left w:w="100" w:type="dxa"/>
              <w:bottom w:w="100" w:type="dxa"/>
              <w:right w:w="100" w:type="dxa"/>
            </w:tcMar>
          </w:tcPr>
          <w:p w14:paraId="798455E4" w14:textId="77777777" w:rsidR="00650936" w:rsidRDefault="00650936">
            <w:pPr>
              <w:widowControl w:val="0"/>
              <w:spacing w:line="240" w:lineRule="auto"/>
              <w:jc w:val="center"/>
              <w:rPr>
                <w:rFonts w:ascii="Helvetica Neue" w:eastAsia="Helvetica Neue" w:hAnsi="Helvetica Neue" w:cs="Helvetica Neue"/>
                <w:b/>
                <w:sz w:val="20"/>
                <w:szCs w:val="20"/>
              </w:rPr>
            </w:pPr>
          </w:p>
        </w:tc>
        <w:tc>
          <w:tcPr>
            <w:tcW w:w="1065" w:type="dxa"/>
            <w:tcBorders>
              <w:left w:val="nil"/>
              <w:bottom w:val="nil"/>
              <w:right w:val="nil"/>
            </w:tcBorders>
            <w:shd w:val="clear" w:color="auto" w:fill="auto"/>
            <w:tcMar>
              <w:top w:w="100" w:type="dxa"/>
              <w:left w:w="100" w:type="dxa"/>
              <w:bottom w:w="100" w:type="dxa"/>
              <w:right w:w="100" w:type="dxa"/>
            </w:tcMar>
          </w:tcPr>
          <w:p w14:paraId="64E0073C" w14:textId="77777777" w:rsidR="00650936" w:rsidRDefault="00B400A4">
            <w:pPr>
              <w:widowControl w:val="0"/>
              <w:spacing w:line="240" w:lineRule="auto"/>
              <w:jc w:val="center"/>
              <w:rPr>
                <w:rFonts w:ascii="Helvetica Neue" w:eastAsia="Helvetica Neue" w:hAnsi="Helvetica Neue" w:cs="Helvetica Neue"/>
                <w:b/>
                <w:sz w:val="20"/>
                <w:szCs w:val="20"/>
              </w:rPr>
            </w:pPr>
            <w:r>
              <w:rPr>
                <w:rFonts w:ascii="Helvetica Neue" w:eastAsia="Helvetica Neue" w:hAnsi="Helvetica Neue" w:cs="Helvetica Neue"/>
                <w:b/>
                <w:sz w:val="20"/>
                <w:szCs w:val="20"/>
              </w:rPr>
              <w:t>2.79</w:t>
            </w:r>
          </w:p>
        </w:tc>
      </w:tr>
    </w:tbl>
    <w:p w14:paraId="03004E07" w14:textId="77777777" w:rsidR="00650936" w:rsidRDefault="00B400A4">
      <w:pPr>
        <w:pStyle w:val="Heading1"/>
        <w:spacing w:before="0" w:after="0" w:line="240" w:lineRule="auto"/>
        <w:rPr>
          <w:rFonts w:ascii="Helvetica Neue" w:eastAsia="Helvetica Neue" w:hAnsi="Helvetica Neue" w:cs="Helvetica Neue"/>
          <w:sz w:val="20"/>
          <w:szCs w:val="20"/>
        </w:rPr>
      </w:pPr>
      <w:bookmarkStart w:id="17" w:name="_Toc510511595"/>
      <w:r>
        <w:rPr>
          <w:rFonts w:ascii="Helvetica Neue" w:eastAsia="Helvetica Neue" w:hAnsi="Helvetica Neue" w:cs="Helvetica Neue"/>
          <w:b/>
          <w:sz w:val="20"/>
          <w:szCs w:val="20"/>
          <w:u w:val="single"/>
        </w:rPr>
        <w:t>Strengths-Weaknesses-Opportunities-Threats (SWOT) Matrix</w:t>
      </w:r>
      <w:bookmarkEnd w:id="17"/>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650936" w14:paraId="6DD63AF3" w14:textId="77777777">
        <w:tc>
          <w:tcPr>
            <w:tcW w:w="480" w:type="dxa"/>
            <w:tcBorders>
              <w:top w:val="nil"/>
              <w:left w:val="nil"/>
              <w:right w:val="nil"/>
            </w:tcBorders>
            <w:shd w:val="clear" w:color="auto" w:fill="auto"/>
            <w:tcMar>
              <w:top w:w="100" w:type="dxa"/>
              <w:left w:w="100" w:type="dxa"/>
              <w:bottom w:w="100" w:type="dxa"/>
              <w:right w:w="100" w:type="dxa"/>
            </w:tcMar>
          </w:tcPr>
          <w:p w14:paraId="3DBE14AC" w14:textId="77777777" w:rsidR="00650936" w:rsidRDefault="00650936">
            <w:pPr>
              <w:widowControl w:val="0"/>
              <w:spacing w:line="240" w:lineRule="auto"/>
              <w:rPr>
                <w:rFonts w:ascii="Helvetica Neue" w:eastAsia="Helvetica Neue" w:hAnsi="Helvetica Neue" w:cs="Helvetica Neue"/>
                <w:sz w:val="20"/>
                <w:szCs w:val="20"/>
              </w:rPr>
            </w:pPr>
          </w:p>
        </w:tc>
        <w:tc>
          <w:tcPr>
            <w:tcW w:w="8880" w:type="dxa"/>
            <w:tcBorders>
              <w:top w:val="nil"/>
              <w:left w:val="nil"/>
              <w:right w:val="nil"/>
            </w:tcBorders>
            <w:shd w:val="clear" w:color="auto" w:fill="auto"/>
            <w:tcMar>
              <w:top w:w="100" w:type="dxa"/>
              <w:left w:w="100" w:type="dxa"/>
              <w:bottom w:w="100" w:type="dxa"/>
              <w:right w:w="100" w:type="dxa"/>
            </w:tcMar>
          </w:tcPr>
          <w:p w14:paraId="402BDD51"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Strengths</w:t>
            </w:r>
          </w:p>
        </w:tc>
      </w:tr>
      <w:tr w:rsidR="00650936" w14:paraId="0A4D4C2F" w14:textId="77777777">
        <w:tc>
          <w:tcPr>
            <w:tcW w:w="480" w:type="dxa"/>
            <w:tcBorders>
              <w:left w:val="nil"/>
              <w:bottom w:val="nil"/>
              <w:right w:val="nil"/>
            </w:tcBorders>
            <w:shd w:val="clear" w:color="auto" w:fill="auto"/>
            <w:tcMar>
              <w:top w:w="100" w:type="dxa"/>
              <w:left w:w="100" w:type="dxa"/>
              <w:bottom w:w="100" w:type="dxa"/>
              <w:right w:w="100" w:type="dxa"/>
            </w:tcMar>
          </w:tcPr>
          <w:p w14:paraId="4EA063E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8880" w:type="dxa"/>
            <w:tcBorders>
              <w:left w:val="nil"/>
              <w:bottom w:val="nil"/>
              <w:right w:val="nil"/>
            </w:tcBorders>
            <w:shd w:val="clear" w:color="auto" w:fill="auto"/>
            <w:tcMar>
              <w:top w:w="100" w:type="dxa"/>
              <w:left w:w="100" w:type="dxa"/>
              <w:bottom w:w="100" w:type="dxa"/>
              <w:right w:w="100" w:type="dxa"/>
            </w:tcMar>
          </w:tcPr>
          <w:p w14:paraId="7A2576D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Revenues increased 32% from 2017 to 2018, resulting in a 121% increase in operating income </w:t>
            </w:r>
            <w:r>
              <w:rPr>
                <w:rFonts w:ascii="Helvetica Neue" w:eastAsia="Helvetica Neue" w:hAnsi="Helvetica Neue" w:cs="Helvetica Neue"/>
                <w:sz w:val="20"/>
                <w:szCs w:val="20"/>
              </w:rPr>
              <w:lastRenderedPageBreak/>
              <w:t>and 199% increase in net income</w:t>
            </w:r>
          </w:p>
        </w:tc>
      </w:tr>
      <w:tr w:rsidR="00650936" w14:paraId="7A1B78B6"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5270698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2</w:t>
            </w:r>
          </w:p>
        </w:tc>
        <w:tc>
          <w:tcPr>
            <w:tcW w:w="8880" w:type="dxa"/>
            <w:tcBorders>
              <w:top w:val="nil"/>
              <w:left w:val="nil"/>
              <w:bottom w:val="nil"/>
              <w:right w:val="nil"/>
            </w:tcBorders>
            <w:shd w:val="clear" w:color="auto" w:fill="auto"/>
            <w:tcMar>
              <w:top w:w="100" w:type="dxa"/>
              <w:left w:w="100" w:type="dxa"/>
              <w:bottom w:w="100" w:type="dxa"/>
              <w:right w:w="100" w:type="dxa"/>
            </w:tcMar>
          </w:tcPr>
          <w:p w14:paraId="3D8D8B0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For the first time ever, generated a contribution profit from international membership ($226 million) and its international membership surpassed domestic membership by 15%</w:t>
            </w:r>
          </w:p>
        </w:tc>
      </w:tr>
      <w:tr w:rsidR="00650936" w14:paraId="1A999AD5"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AF2D0E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880" w:type="dxa"/>
            <w:tcBorders>
              <w:top w:val="nil"/>
              <w:left w:val="nil"/>
              <w:bottom w:val="nil"/>
              <w:right w:val="nil"/>
            </w:tcBorders>
            <w:shd w:val="clear" w:color="auto" w:fill="auto"/>
            <w:tcMar>
              <w:top w:w="100" w:type="dxa"/>
              <w:left w:w="100" w:type="dxa"/>
              <w:bottom w:w="100" w:type="dxa"/>
              <w:right w:w="100" w:type="dxa"/>
            </w:tcMar>
          </w:tcPr>
          <w:p w14:paraId="2045389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Gained 25% more subscribers in both 2016 and 2017, broken down to 22% domestic and 109% international</w:t>
            </w:r>
          </w:p>
        </w:tc>
      </w:tr>
      <w:tr w:rsidR="00650936" w14:paraId="29B336AB"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11D58EE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880" w:type="dxa"/>
            <w:tcBorders>
              <w:top w:val="nil"/>
              <w:left w:val="nil"/>
              <w:bottom w:val="nil"/>
              <w:right w:val="nil"/>
            </w:tcBorders>
            <w:shd w:val="clear" w:color="auto" w:fill="auto"/>
            <w:tcMar>
              <w:top w:w="100" w:type="dxa"/>
              <w:left w:w="100" w:type="dxa"/>
              <w:bottom w:w="100" w:type="dxa"/>
              <w:right w:w="100" w:type="dxa"/>
            </w:tcMar>
          </w:tcPr>
          <w:p w14:paraId="48D8369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Increased spending on its licensed content library by 23% from 2016 to 2017, now totalling over 140 million hours of content</w:t>
            </w:r>
          </w:p>
        </w:tc>
      </w:tr>
      <w:tr w:rsidR="00650936" w14:paraId="6BEB182E"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5B45029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w:t>
            </w:r>
          </w:p>
        </w:tc>
        <w:tc>
          <w:tcPr>
            <w:tcW w:w="8880" w:type="dxa"/>
            <w:tcBorders>
              <w:top w:val="nil"/>
              <w:left w:val="nil"/>
              <w:bottom w:val="nil"/>
              <w:right w:val="nil"/>
            </w:tcBorders>
            <w:shd w:val="clear" w:color="auto" w:fill="auto"/>
            <w:tcMar>
              <w:top w:w="100" w:type="dxa"/>
              <w:left w:w="100" w:type="dxa"/>
              <w:bottom w:w="100" w:type="dxa"/>
              <w:right w:w="100" w:type="dxa"/>
            </w:tcMar>
          </w:tcPr>
          <w:p w14:paraId="0181CEE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Grew to 5,500 total employees in 2017, up 800 from 2016, and is ranked #9 for 2017 Best Company Culture</w:t>
            </w:r>
          </w:p>
        </w:tc>
      </w:tr>
      <w:tr w:rsidR="00650936" w14:paraId="4104DB5E"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350B999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w:t>
            </w:r>
          </w:p>
        </w:tc>
        <w:tc>
          <w:tcPr>
            <w:tcW w:w="8880" w:type="dxa"/>
            <w:tcBorders>
              <w:top w:val="nil"/>
              <w:left w:val="nil"/>
              <w:bottom w:val="nil"/>
              <w:right w:val="nil"/>
            </w:tcBorders>
            <w:shd w:val="clear" w:color="auto" w:fill="auto"/>
            <w:tcMar>
              <w:top w:w="100" w:type="dxa"/>
              <w:left w:w="100" w:type="dxa"/>
              <w:bottom w:w="100" w:type="dxa"/>
              <w:right w:w="100" w:type="dxa"/>
            </w:tcMar>
          </w:tcPr>
          <w:p w14:paraId="19111FF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Increased technology and development costs by 62% since 2015, with a push to access more internet-connected screens, tap into the smart home market, and utilize the latest 4K graphics</w:t>
            </w:r>
          </w:p>
        </w:tc>
      </w:tr>
      <w:tr w:rsidR="00650936" w14:paraId="2332F81A"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7260704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7</w:t>
            </w:r>
          </w:p>
        </w:tc>
        <w:tc>
          <w:tcPr>
            <w:tcW w:w="8880" w:type="dxa"/>
            <w:tcBorders>
              <w:top w:val="nil"/>
              <w:left w:val="nil"/>
              <w:bottom w:val="nil"/>
              <w:right w:val="nil"/>
            </w:tcBorders>
            <w:shd w:val="clear" w:color="auto" w:fill="auto"/>
            <w:tcMar>
              <w:top w:w="100" w:type="dxa"/>
              <w:left w:w="100" w:type="dxa"/>
              <w:bottom w:w="100" w:type="dxa"/>
              <w:right w:w="100" w:type="dxa"/>
            </w:tcMar>
          </w:tcPr>
          <w:p w14:paraId="78C11AE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Offers three different streaming membership levels to suit customer needs, ranging from $7.99/mo to $13.99/mo</w:t>
            </w:r>
          </w:p>
        </w:tc>
      </w:tr>
      <w:tr w:rsidR="00650936" w14:paraId="317D2203"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7564B69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8</w:t>
            </w:r>
          </w:p>
        </w:tc>
        <w:tc>
          <w:tcPr>
            <w:tcW w:w="8880" w:type="dxa"/>
            <w:tcBorders>
              <w:top w:val="nil"/>
              <w:left w:val="nil"/>
              <w:bottom w:val="nil"/>
              <w:right w:val="nil"/>
            </w:tcBorders>
            <w:shd w:val="clear" w:color="auto" w:fill="auto"/>
            <w:tcMar>
              <w:top w:w="100" w:type="dxa"/>
              <w:left w:w="100" w:type="dxa"/>
              <w:bottom w:w="100" w:type="dxa"/>
              <w:right w:w="100" w:type="dxa"/>
            </w:tcMar>
          </w:tcPr>
          <w:p w14:paraId="33BE959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Unlike competitors, has been able to sustain profits without needing to provide advertisements during streaming. Customers appreciate this when deciding on a service</w:t>
            </w:r>
          </w:p>
        </w:tc>
      </w:tr>
      <w:tr w:rsidR="00650936" w14:paraId="2EDD8CC9"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288E9F5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9</w:t>
            </w:r>
          </w:p>
        </w:tc>
        <w:tc>
          <w:tcPr>
            <w:tcW w:w="8880" w:type="dxa"/>
            <w:tcBorders>
              <w:top w:val="nil"/>
              <w:left w:val="nil"/>
              <w:bottom w:val="nil"/>
              <w:right w:val="nil"/>
            </w:tcBorders>
            <w:shd w:val="clear" w:color="auto" w:fill="auto"/>
            <w:tcMar>
              <w:top w:w="100" w:type="dxa"/>
              <w:left w:w="100" w:type="dxa"/>
              <w:bottom w:w="100" w:type="dxa"/>
              <w:right w:w="100" w:type="dxa"/>
            </w:tcMar>
          </w:tcPr>
          <w:p w14:paraId="0284773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Strong seasonality that coincides with purchases of electronic devices, typically in Q4 and Q1</w:t>
            </w:r>
          </w:p>
        </w:tc>
      </w:tr>
      <w:tr w:rsidR="00650936" w14:paraId="02E15A17"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46EC9C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8880" w:type="dxa"/>
            <w:tcBorders>
              <w:top w:val="nil"/>
              <w:left w:val="nil"/>
              <w:bottom w:val="nil"/>
              <w:right w:val="nil"/>
            </w:tcBorders>
            <w:shd w:val="clear" w:color="auto" w:fill="auto"/>
            <w:tcMar>
              <w:top w:w="100" w:type="dxa"/>
              <w:left w:w="100" w:type="dxa"/>
              <w:bottom w:w="100" w:type="dxa"/>
              <w:right w:w="100" w:type="dxa"/>
            </w:tcMar>
          </w:tcPr>
          <w:p w14:paraId="293F77B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Published its own internet speed testing website, fast.com, so customers can see what speed their internet service providers are allowing for Netflix. This combats attempts against net neutrality and provides more brand awareness</w:t>
            </w:r>
          </w:p>
        </w:tc>
      </w:tr>
    </w:tbl>
    <w:p w14:paraId="1A49E253" w14:textId="77777777" w:rsidR="00650936" w:rsidRDefault="00650936">
      <w:pPr>
        <w:rPr>
          <w:rFonts w:ascii="Helvetica Neue" w:eastAsia="Helvetica Neue" w:hAnsi="Helvetica Neue" w:cs="Helvetica Neue"/>
          <w:sz w:val="20"/>
          <w:szCs w:val="20"/>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650936" w14:paraId="3BFA2F72" w14:textId="77777777">
        <w:tc>
          <w:tcPr>
            <w:tcW w:w="480" w:type="dxa"/>
            <w:tcBorders>
              <w:top w:val="nil"/>
              <w:left w:val="nil"/>
              <w:right w:val="nil"/>
            </w:tcBorders>
            <w:shd w:val="clear" w:color="auto" w:fill="auto"/>
            <w:tcMar>
              <w:top w:w="100" w:type="dxa"/>
              <w:left w:w="100" w:type="dxa"/>
              <w:bottom w:w="100" w:type="dxa"/>
              <w:right w:w="100" w:type="dxa"/>
            </w:tcMar>
          </w:tcPr>
          <w:p w14:paraId="1F7C45F3" w14:textId="77777777" w:rsidR="00650936" w:rsidRDefault="00650936">
            <w:pPr>
              <w:widowControl w:val="0"/>
              <w:spacing w:line="240" w:lineRule="auto"/>
              <w:rPr>
                <w:rFonts w:ascii="Helvetica Neue" w:eastAsia="Helvetica Neue" w:hAnsi="Helvetica Neue" w:cs="Helvetica Neue"/>
                <w:sz w:val="20"/>
                <w:szCs w:val="20"/>
              </w:rPr>
            </w:pPr>
          </w:p>
        </w:tc>
        <w:tc>
          <w:tcPr>
            <w:tcW w:w="8880" w:type="dxa"/>
            <w:tcBorders>
              <w:top w:val="nil"/>
              <w:left w:val="nil"/>
              <w:right w:val="nil"/>
            </w:tcBorders>
            <w:shd w:val="clear" w:color="auto" w:fill="auto"/>
            <w:tcMar>
              <w:top w:w="100" w:type="dxa"/>
              <w:left w:w="100" w:type="dxa"/>
              <w:bottom w:w="100" w:type="dxa"/>
              <w:right w:w="100" w:type="dxa"/>
            </w:tcMar>
          </w:tcPr>
          <w:p w14:paraId="7D9443CE"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Weaknesses</w:t>
            </w:r>
          </w:p>
        </w:tc>
      </w:tr>
      <w:tr w:rsidR="00650936" w14:paraId="4A90F1D8" w14:textId="77777777">
        <w:tc>
          <w:tcPr>
            <w:tcW w:w="480" w:type="dxa"/>
            <w:tcBorders>
              <w:left w:val="nil"/>
              <w:bottom w:val="nil"/>
              <w:right w:val="nil"/>
            </w:tcBorders>
            <w:shd w:val="clear" w:color="auto" w:fill="auto"/>
            <w:tcMar>
              <w:top w:w="100" w:type="dxa"/>
              <w:left w:w="100" w:type="dxa"/>
              <w:bottom w:w="100" w:type="dxa"/>
              <w:right w:w="100" w:type="dxa"/>
            </w:tcMar>
          </w:tcPr>
          <w:p w14:paraId="07FAFAC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8880" w:type="dxa"/>
            <w:tcBorders>
              <w:left w:val="nil"/>
              <w:bottom w:val="nil"/>
              <w:right w:val="nil"/>
            </w:tcBorders>
            <w:shd w:val="clear" w:color="auto" w:fill="auto"/>
            <w:tcMar>
              <w:top w:w="100" w:type="dxa"/>
              <w:left w:w="100" w:type="dxa"/>
              <w:bottom w:w="100" w:type="dxa"/>
              <w:right w:w="100" w:type="dxa"/>
            </w:tcMar>
          </w:tcPr>
          <w:p w14:paraId="4272D63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Majority of content is licensed from others, and negotiations have the potential to fall through, be withdrawn, or changed</w:t>
            </w:r>
          </w:p>
        </w:tc>
      </w:tr>
      <w:tr w:rsidR="00650936" w14:paraId="57A0A489"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359ABA9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880" w:type="dxa"/>
            <w:tcBorders>
              <w:top w:val="nil"/>
              <w:left w:val="nil"/>
              <w:bottom w:val="nil"/>
              <w:right w:val="nil"/>
            </w:tcBorders>
            <w:shd w:val="clear" w:color="auto" w:fill="auto"/>
            <w:tcMar>
              <w:top w:w="100" w:type="dxa"/>
              <w:left w:w="100" w:type="dxa"/>
              <w:bottom w:w="100" w:type="dxa"/>
              <w:right w:w="100" w:type="dxa"/>
            </w:tcMar>
          </w:tcPr>
          <w:p w14:paraId="0BF52BD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Strongly dependent on internet service providers and electronic manufacturers for providing access to Netflix</w:t>
            </w:r>
          </w:p>
        </w:tc>
      </w:tr>
      <w:tr w:rsidR="00650936" w14:paraId="601D4385"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48D5012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880" w:type="dxa"/>
            <w:tcBorders>
              <w:top w:val="nil"/>
              <w:left w:val="nil"/>
              <w:bottom w:val="nil"/>
              <w:right w:val="nil"/>
            </w:tcBorders>
            <w:shd w:val="clear" w:color="auto" w:fill="auto"/>
            <w:tcMar>
              <w:top w:w="100" w:type="dxa"/>
              <w:left w:w="100" w:type="dxa"/>
              <w:bottom w:w="100" w:type="dxa"/>
              <w:right w:w="100" w:type="dxa"/>
            </w:tcMar>
          </w:tcPr>
          <w:p w14:paraId="2E99DF6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Must create original content, which is more costly to produce than licensing, in order to distinguish itself from competitors</w:t>
            </w:r>
          </w:p>
        </w:tc>
      </w:tr>
      <w:tr w:rsidR="00650936" w14:paraId="486E2605"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5DB426D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880" w:type="dxa"/>
            <w:tcBorders>
              <w:top w:val="nil"/>
              <w:left w:val="nil"/>
              <w:bottom w:val="nil"/>
              <w:right w:val="nil"/>
            </w:tcBorders>
            <w:shd w:val="clear" w:color="auto" w:fill="auto"/>
            <w:tcMar>
              <w:top w:w="100" w:type="dxa"/>
              <w:left w:w="100" w:type="dxa"/>
              <w:bottom w:w="100" w:type="dxa"/>
              <w:right w:w="100" w:type="dxa"/>
            </w:tcMar>
          </w:tcPr>
          <w:p w14:paraId="634425E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 DVD assets halved from 2016 ($25 million) to 2017 ($13 million) while DVD memberships decreased by 18%. Still currently provides a 55% contribution profit, but is decreasing</w:t>
            </w:r>
          </w:p>
        </w:tc>
      </w:tr>
      <w:tr w:rsidR="00650936" w14:paraId="5A531866"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44B55C4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w:t>
            </w:r>
          </w:p>
        </w:tc>
        <w:tc>
          <w:tcPr>
            <w:tcW w:w="8880" w:type="dxa"/>
            <w:tcBorders>
              <w:top w:val="nil"/>
              <w:left w:val="nil"/>
              <w:bottom w:val="nil"/>
              <w:right w:val="nil"/>
            </w:tcBorders>
            <w:shd w:val="clear" w:color="auto" w:fill="auto"/>
            <w:tcMar>
              <w:top w:w="100" w:type="dxa"/>
              <w:left w:w="100" w:type="dxa"/>
              <w:bottom w:w="100" w:type="dxa"/>
              <w:right w:w="100" w:type="dxa"/>
            </w:tcMar>
          </w:tcPr>
          <w:p w14:paraId="7CA17D5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Many competitors are services provided as part of a parent organization that have access to other revenue streams</w:t>
            </w:r>
          </w:p>
        </w:tc>
      </w:tr>
      <w:tr w:rsidR="00650936" w14:paraId="3F2AFBA6"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40DBE32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w:t>
            </w:r>
          </w:p>
        </w:tc>
        <w:tc>
          <w:tcPr>
            <w:tcW w:w="8880" w:type="dxa"/>
            <w:tcBorders>
              <w:top w:val="nil"/>
              <w:left w:val="nil"/>
              <w:bottom w:val="nil"/>
              <w:right w:val="nil"/>
            </w:tcBorders>
            <w:shd w:val="clear" w:color="auto" w:fill="auto"/>
            <w:tcMar>
              <w:top w:w="100" w:type="dxa"/>
              <w:left w:w="100" w:type="dxa"/>
              <w:bottom w:w="100" w:type="dxa"/>
              <w:right w:w="100" w:type="dxa"/>
            </w:tcMar>
          </w:tcPr>
          <w:p w14:paraId="4EA586A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Debt-to-equity ratio has been steadily increasing, with 3.59 in 2015, 4.07 in 2016, and 4.31 in 2017 (20% increase from 2015)</w:t>
            </w:r>
          </w:p>
        </w:tc>
      </w:tr>
      <w:tr w:rsidR="00650936" w14:paraId="663C86CA"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6F04E06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7</w:t>
            </w:r>
          </w:p>
        </w:tc>
        <w:tc>
          <w:tcPr>
            <w:tcW w:w="8880" w:type="dxa"/>
            <w:tcBorders>
              <w:top w:val="nil"/>
              <w:left w:val="nil"/>
              <w:bottom w:val="nil"/>
              <w:right w:val="nil"/>
            </w:tcBorders>
            <w:shd w:val="clear" w:color="auto" w:fill="auto"/>
            <w:tcMar>
              <w:top w:w="100" w:type="dxa"/>
              <w:left w:w="100" w:type="dxa"/>
              <w:bottom w:w="100" w:type="dxa"/>
              <w:right w:w="100" w:type="dxa"/>
            </w:tcMar>
          </w:tcPr>
          <w:p w14:paraId="2920B13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Strong push for international expansion is only beginning to pay off with a 4% contribution after years of losses, while domestic streaming has a 37% profit margin and less marketing costs</w:t>
            </w:r>
          </w:p>
        </w:tc>
      </w:tr>
      <w:tr w:rsidR="00650936" w14:paraId="08D4B469"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3B0BE97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8</w:t>
            </w:r>
          </w:p>
        </w:tc>
        <w:tc>
          <w:tcPr>
            <w:tcW w:w="8880" w:type="dxa"/>
            <w:tcBorders>
              <w:top w:val="nil"/>
              <w:left w:val="nil"/>
              <w:bottom w:val="nil"/>
              <w:right w:val="nil"/>
            </w:tcBorders>
            <w:shd w:val="clear" w:color="auto" w:fill="auto"/>
            <w:tcMar>
              <w:top w:w="100" w:type="dxa"/>
              <w:left w:w="100" w:type="dxa"/>
              <w:bottom w:w="100" w:type="dxa"/>
              <w:right w:w="100" w:type="dxa"/>
            </w:tcMar>
          </w:tcPr>
          <w:p w14:paraId="5308849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Despite young adults and college-educated adults having increased likelihood to subscribe, Netflix does not offer any special benefits to target this key demographic</w:t>
            </w:r>
          </w:p>
        </w:tc>
      </w:tr>
      <w:tr w:rsidR="00650936" w14:paraId="46555681"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6319E22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9</w:t>
            </w:r>
          </w:p>
        </w:tc>
        <w:tc>
          <w:tcPr>
            <w:tcW w:w="8880" w:type="dxa"/>
            <w:tcBorders>
              <w:top w:val="nil"/>
              <w:left w:val="nil"/>
              <w:bottom w:val="nil"/>
              <w:right w:val="nil"/>
            </w:tcBorders>
            <w:shd w:val="clear" w:color="auto" w:fill="auto"/>
            <w:tcMar>
              <w:top w:w="100" w:type="dxa"/>
              <w:left w:w="100" w:type="dxa"/>
              <w:bottom w:w="100" w:type="dxa"/>
              <w:right w:w="100" w:type="dxa"/>
            </w:tcMar>
          </w:tcPr>
          <w:p w14:paraId="7305F35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Allowing members to stream on multiple screens simultaneously, combined with account sharing, reduces subscriber revenue</w:t>
            </w:r>
          </w:p>
        </w:tc>
      </w:tr>
      <w:tr w:rsidR="00650936" w14:paraId="1484C0F2"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52E45D1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8880" w:type="dxa"/>
            <w:tcBorders>
              <w:top w:val="nil"/>
              <w:left w:val="nil"/>
              <w:bottom w:val="nil"/>
              <w:right w:val="nil"/>
            </w:tcBorders>
            <w:shd w:val="clear" w:color="auto" w:fill="auto"/>
            <w:tcMar>
              <w:top w:w="100" w:type="dxa"/>
              <w:left w:w="100" w:type="dxa"/>
              <w:bottom w:w="100" w:type="dxa"/>
              <w:right w:w="100" w:type="dxa"/>
            </w:tcMar>
          </w:tcPr>
          <w:p w14:paraId="1DD521F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Loose control over third-party contractors needed to stream content has lead to a poor (“D”) rating in environmentalism </w:t>
            </w:r>
          </w:p>
        </w:tc>
      </w:tr>
    </w:tbl>
    <w:p w14:paraId="43EAD0F1" w14:textId="77777777" w:rsidR="00650936" w:rsidRDefault="00650936">
      <w:pPr>
        <w:rPr>
          <w:rFonts w:ascii="Helvetica Neue" w:eastAsia="Helvetica Neue" w:hAnsi="Helvetica Neue" w:cs="Helvetica Neue"/>
          <w:sz w:val="20"/>
          <w:szCs w:val="20"/>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650936" w14:paraId="451BC5B2" w14:textId="77777777">
        <w:tc>
          <w:tcPr>
            <w:tcW w:w="480" w:type="dxa"/>
            <w:tcBorders>
              <w:top w:val="nil"/>
              <w:left w:val="nil"/>
              <w:right w:val="nil"/>
            </w:tcBorders>
            <w:shd w:val="clear" w:color="auto" w:fill="auto"/>
            <w:tcMar>
              <w:top w:w="100" w:type="dxa"/>
              <w:left w:w="100" w:type="dxa"/>
              <w:bottom w:w="100" w:type="dxa"/>
              <w:right w:w="100" w:type="dxa"/>
            </w:tcMar>
          </w:tcPr>
          <w:p w14:paraId="225E7CE7" w14:textId="77777777" w:rsidR="00650936" w:rsidRDefault="00650936">
            <w:pPr>
              <w:widowControl w:val="0"/>
              <w:spacing w:line="240" w:lineRule="auto"/>
              <w:rPr>
                <w:rFonts w:ascii="Helvetica Neue" w:eastAsia="Helvetica Neue" w:hAnsi="Helvetica Neue" w:cs="Helvetica Neue"/>
                <w:sz w:val="20"/>
                <w:szCs w:val="20"/>
              </w:rPr>
            </w:pPr>
          </w:p>
        </w:tc>
        <w:tc>
          <w:tcPr>
            <w:tcW w:w="8880" w:type="dxa"/>
            <w:tcBorders>
              <w:top w:val="nil"/>
              <w:left w:val="nil"/>
              <w:right w:val="nil"/>
            </w:tcBorders>
            <w:shd w:val="clear" w:color="auto" w:fill="auto"/>
            <w:tcMar>
              <w:top w:w="100" w:type="dxa"/>
              <w:left w:w="100" w:type="dxa"/>
              <w:bottom w:w="100" w:type="dxa"/>
              <w:right w:w="100" w:type="dxa"/>
            </w:tcMar>
          </w:tcPr>
          <w:p w14:paraId="1DEA6B1C"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Opportunities</w:t>
            </w:r>
          </w:p>
        </w:tc>
      </w:tr>
      <w:tr w:rsidR="00650936" w14:paraId="6C5825AE" w14:textId="77777777">
        <w:tc>
          <w:tcPr>
            <w:tcW w:w="480" w:type="dxa"/>
            <w:tcBorders>
              <w:left w:val="nil"/>
              <w:bottom w:val="nil"/>
              <w:right w:val="nil"/>
            </w:tcBorders>
            <w:shd w:val="clear" w:color="auto" w:fill="auto"/>
            <w:tcMar>
              <w:top w:w="100" w:type="dxa"/>
              <w:left w:w="100" w:type="dxa"/>
              <w:bottom w:w="100" w:type="dxa"/>
              <w:right w:w="100" w:type="dxa"/>
            </w:tcMar>
          </w:tcPr>
          <w:p w14:paraId="557C242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8880" w:type="dxa"/>
            <w:tcBorders>
              <w:left w:val="nil"/>
              <w:bottom w:val="nil"/>
              <w:right w:val="nil"/>
            </w:tcBorders>
            <w:shd w:val="clear" w:color="auto" w:fill="auto"/>
            <w:tcMar>
              <w:top w:w="100" w:type="dxa"/>
              <w:left w:w="100" w:type="dxa"/>
              <w:bottom w:w="100" w:type="dxa"/>
              <w:right w:w="100" w:type="dxa"/>
            </w:tcMar>
          </w:tcPr>
          <w:p w14:paraId="16844BA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Another 33% of United States consumers switched away from traditional TV in search of alternatives in 2017</w:t>
            </w:r>
          </w:p>
        </w:tc>
      </w:tr>
      <w:tr w:rsidR="00650936" w14:paraId="28B37E7E"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CAA6B6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880" w:type="dxa"/>
            <w:tcBorders>
              <w:top w:val="nil"/>
              <w:left w:val="nil"/>
              <w:bottom w:val="nil"/>
              <w:right w:val="nil"/>
            </w:tcBorders>
            <w:shd w:val="clear" w:color="auto" w:fill="auto"/>
            <w:tcMar>
              <w:top w:w="100" w:type="dxa"/>
              <w:left w:w="100" w:type="dxa"/>
              <w:bottom w:w="100" w:type="dxa"/>
              <w:right w:w="100" w:type="dxa"/>
            </w:tcMar>
          </w:tcPr>
          <w:p w14:paraId="00E6937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Global number of consumers with access to the internet has increased by 8% in the past year</w:t>
            </w:r>
          </w:p>
        </w:tc>
      </w:tr>
      <w:tr w:rsidR="00650936" w14:paraId="4D712BE7"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90867D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880" w:type="dxa"/>
            <w:tcBorders>
              <w:top w:val="nil"/>
              <w:left w:val="nil"/>
              <w:bottom w:val="nil"/>
              <w:right w:val="nil"/>
            </w:tcBorders>
            <w:shd w:val="clear" w:color="auto" w:fill="auto"/>
            <w:tcMar>
              <w:top w:w="100" w:type="dxa"/>
              <w:left w:w="100" w:type="dxa"/>
              <w:bottom w:w="100" w:type="dxa"/>
              <w:right w:w="100" w:type="dxa"/>
            </w:tcMar>
          </w:tcPr>
          <w:p w14:paraId="22846DB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 2017, 73% of Americans surveyed admitted to having “binge-watched” one or more shows for over 5 hours. Over 90% of millennials had binge-watched, and 38% did so every week</w:t>
            </w:r>
          </w:p>
        </w:tc>
      </w:tr>
      <w:tr w:rsidR="00650936" w14:paraId="1F270ABF"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9AE242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880" w:type="dxa"/>
            <w:tcBorders>
              <w:top w:val="nil"/>
              <w:left w:val="nil"/>
              <w:bottom w:val="nil"/>
              <w:right w:val="nil"/>
            </w:tcBorders>
            <w:shd w:val="clear" w:color="auto" w:fill="auto"/>
            <w:tcMar>
              <w:top w:w="100" w:type="dxa"/>
              <w:left w:w="100" w:type="dxa"/>
              <w:bottom w:w="100" w:type="dxa"/>
              <w:right w:w="100" w:type="dxa"/>
            </w:tcMar>
          </w:tcPr>
          <w:p w14:paraId="78ACFB0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Smart TVs in the United States rose from 46.9% penetration in 2015 to 56.1% in 2016; expected to raise to 60.4% in 2020</w:t>
            </w:r>
          </w:p>
        </w:tc>
      </w:tr>
      <w:tr w:rsidR="00650936" w14:paraId="4C5D239D"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37D3F4B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w:t>
            </w:r>
          </w:p>
        </w:tc>
        <w:tc>
          <w:tcPr>
            <w:tcW w:w="8880" w:type="dxa"/>
            <w:tcBorders>
              <w:top w:val="nil"/>
              <w:left w:val="nil"/>
              <w:bottom w:val="nil"/>
              <w:right w:val="nil"/>
            </w:tcBorders>
            <w:shd w:val="clear" w:color="auto" w:fill="auto"/>
            <w:tcMar>
              <w:top w:w="100" w:type="dxa"/>
              <w:left w:w="100" w:type="dxa"/>
              <w:bottom w:w="100" w:type="dxa"/>
              <w:right w:w="100" w:type="dxa"/>
            </w:tcMar>
          </w:tcPr>
          <w:p w14:paraId="595FD43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Global economic growth expected to rise from 3.0% in 2017 to 3.1% in 2018, and then decrease back to 3.0% in 2019.</w:t>
            </w:r>
          </w:p>
        </w:tc>
      </w:tr>
      <w:tr w:rsidR="00650936" w14:paraId="2ED16BCA"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2C2C0B8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w:t>
            </w:r>
          </w:p>
        </w:tc>
        <w:tc>
          <w:tcPr>
            <w:tcW w:w="8880" w:type="dxa"/>
            <w:tcBorders>
              <w:top w:val="nil"/>
              <w:left w:val="nil"/>
              <w:bottom w:val="nil"/>
              <w:right w:val="nil"/>
            </w:tcBorders>
            <w:shd w:val="clear" w:color="auto" w:fill="auto"/>
            <w:tcMar>
              <w:top w:w="100" w:type="dxa"/>
              <w:left w:w="100" w:type="dxa"/>
              <w:bottom w:w="100" w:type="dxa"/>
              <w:right w:w="100" w:type="dxa"/>
            </w:tcMar>
          </w:tcPr>
          <w:p w14:paraId="30C2736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Average household annual incomes in the United States has increased 7% since 2014</w:t>
            </w:r>
          </w:p>
        </w:tc>
      </w:tr>
      <w:tr w:rsidR="00650936" w14:paraId="140D6FD2"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3321018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7</w:t>
            </w:r>
          </w:p>
        </w:tc>
        <w:tc>
          <w:tcPr>
            <w:tcW w:w="8880" w:type="dxa"/>
            <w:tcBorders>
              <w:top w:val="nil"/>
              <w:left w:val="nil"/>
              <w:bottom w:val="nil"/>
              <w:right w:val="nil"/>
            </w:tcBorders>
            <w:shd w:val="clear" w:color="auto" w:fill="auto"/>
            <w:tcMar>
              <w:top w:w="100" w:type="dxa"/>
              <w:left w:w="100" w:type="dxa"/>
              <w:bottom w:w="100" w:type="dxa"/>
              <w:right w:w="100" w:type="dxa"/>
            </w:tcMar>
          </w:tcPr>
          <w:p w14:paraId="14441CB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Hulu raised over $1 billion (~50%) of its revenue in 2017 from advertisements, while cable TV earned $71.3 billion (41%) in 2016</w:t>
            </w:r>
          </w:p>
        </w:tc>
      </w:tr>
      <w:tr w:rsidR="00650936" w14:paraId="22EAABA9"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628783A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8</w:t>
            </w:r>
          </w:p>
        </w:tc>
        <w:tc>
          <w:tcPr>
            <w:tcW w:w="8880" w:type="dxa"/>
            <w:tcBorders>
              <w:top w:val="nil"/>
              <w:left w:val="nil"/>
              <w:bottom w:val="nil"/>
              <w:right w:val="nil"/>
            </w:tcBorders>
            <w:shd w:val="clear" w:color="auto" w:fill="auto"/>
            <w:tcMar>
              <w:top w:w="100" w:type="dxa"/>
              <w:left w:w="100" w:type="dxa"/>
              <w:bottom w:w="100" w:type="dxa"/>
              <w:right w:w="100" w:type="dxa"/>
            </w:tcMar>
          </w:tcPr>
          <w:p w14:paraId="03D1CE7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Percentage of college-educated or enrolled adults in the United States has increased steadily since 1970, increasing 1.1% and 0.7% from 2015 to 2016, respectively</w:t>
            </w:r>
          </w:p>
        </w:tc>
      </w:tr>
      <w:tr w:rsidR="00650936" w14:paraId="65133D60"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1FC8329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9</w:t>
            </w:r>
          </w:p>
        </w:tc>
        <w:tc>
          <w:tcPr>
            <w:tcW w:w="8880" w:type="dxa"/>
            <w:tcBorders>
              <w:top w:val="nil"/>
              <w:left w:val="nil"/>
              <w:bottom w:val="nil"/>
              <w:right w:val="nil"/>
            </w:tcBorders>
            <w:shd w:val="clear" w:color="auto" w:fill="auto"/>
            <w:tcMar>
              <w:top w:w="100" w:type="dxa"/>
              <w:left w:w="100" w:type="dxa"/>
              <w:bottom w:w="100" w:type="dxa"/>
              <w:right w:w="100" w:type="dxa"/>
            </w:tcMar>
          </w:tcPr>
          <w:p w14:paraId="5E4A57B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Renewable energy costs are quickly falling, notably solar power by 73% in 2017, and expected to overtake fossil fuels by 2020</w:t>
            </w:r>
          </w:p>
        </w:tc>
      </w:tr>
      <w:tr w:rsidR="00650936" w14:paraId="35F1368D"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2E26736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8880" w:type="dxa"/>
            <w:tcBorders>
              <w:top w:val="nil"/>
              <w:left w:val="nil"/>
              <w:bottom w:val="nil"/>
              <w:right w:val="nil"/>
            </w:tcBorders>
            <w:shd w:val="clear" w:color="auto" w:fill="auto"/>
            <w:tcMar>
              <w:top w:w="100" w:type="dxa"/>
              <w:left w:w="100" w:type="dxa"/>
              <w:bottom w:w="100" w:type="dxa"/>
              <w:right w:w="100" w:type="dxa"/>
            </w:tcMar>
          </w:tcPr>
          <w:p w14:paraId="1426F77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Number of global mobile phone or tablet users has increased by 19% from 2013 to 2017</w:t>
            </w:r>
          </w:p>
        </w:tc>
      </w:tr>
    </w:tbl>
    <w:p w14:paraId="01C68549" w14:textId="77777777" w:rsidR="00650936" w:rsidRDefault="00650936">
      <w:pPr>
        <w:rPr>
          <w:rFonts w:ascii="Helvetica Neue" w:eastAsia="Helvetica Neue" w:hAnsi="Helvetica Neue" w:cs="Helvetica Neue"/>
          <w:sz w:val="20"/>
          <w:szCs w:val="20"/>
        </w:rPr>
      </w:pPr>
    </w:p>
    <w:tbl>
      <w:tblPr>
        <w:tblStyle w:val="a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650936" w14:paraId="08201A64" w14:textId="77777777">
        <w:tc>
          <w:tcPr>
            <w:tcW w:w="480" w:type="dxa"/>
            <w:tcBorders>
              <w:top w:val="nil"/>
              <w:left w:val="nil"/>
              <w:right w:val="nil"/>
            </w:tcBorders>
            <w:shd w:val="clear" w:color="auto" w:fill="auto"/>
            <w:tcMar>
              <w:top w:w="100" w:type="dxa"/>
              <w:left w:w="100" w:type="dxa"/>
              <w:bottom w:w="100" w:type="dxa"/>
              <w:right w:w="100" w:type="dxa"/>
            </w:tcMar>
          </w:tcPr>
          <w:p w14:paraId="37F3EEA1" w14:textId="77777777" w:rsidR="00650936" w:rsidRDefault="00650936">
            <w:pPr>
              <w:widowControl w:val="0"/>
              <w:spacing w:line="240" w:lineRule="auto"/>
              <w:rPr>
                <w:rFonts w:ascii="Helvetica Neue" w:eastAsia="Helvetica Neue" w:hAnsi="Helvetica Neue" w:cs="Helvetica Neue"/>
                <w:sz w:val="20"/>
                <w:szCs w:val="20"/>
              </w:rPr>
            </w:pPr>
          </w:p>
        </w:tc>
        <w:tc>
          <w:tcPr>
            <w:tcW w:w="8880" w:type="dxa"/>
            <w:tcBorders>
              <w:top w:val="nil"/>
              <w:left w:val="nil"/>
              <w:right w:val="nil"/>
            </w:tcBorders>
            <w:shd w:val="clear" w:color="auto" w:fill="auto"/>
            <w:tcMar>
              <w:top w:w="100" w:type="dxa"/>
              <w:left w:w="100" w:type="dxa"/>
              <w:bottom w:w="100" w:type="dxa"/>
              <w:right w:w="100" w:type="dxa"/>
            </w:tcMar>
          </w:tcPr>
          <w:p w14:paraId="2416574E"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Threats</w:t>
            </w:r>
          </w:p>
        </w:tc>
      </w:tr>
      <w:tr w:rsidR="00650936" w14:paraId="01030049" w14:textId="77777777">
        <w:tc>
          <w:tcPr>
            <w:tcW w:w="480" w:type="dxa"/>
            <w:tcBorders>
              <w:left w:val="nil"/>
              <w:bottom w:val="nil"/>
              <w:right w:val="nil"/>
            </w:tcBorders>
            <w:shd w:val="clear" w:color="auto" w:fill="auto"/>
            <w:tcMar>
              <w:top w:w="100" w:type="dxa"/>
              <w:left w:w="100" w:type="dxa"/>
              <w:bottom w:w="100" w:type="dxa"/>
              <w:right w:w="100" w:type="dxa"/>
            </w:tcMar>
          </w:tcPr>
          <w:p w14:paraId="52A113A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8880" w:type="dxa"/>
            <w:tcBorders>
              <w:left w:val="nil"/>
              <w:bottom w:val="nil"/>
              <w:right w:val="nil"/>
            </w:tcBorders>
            <w:shd w:val="clear" w:color="auto" w:fill="auto"/>
            <w:tcMar>
              <w:top w:w="100" w:type="dxa"/>
              <w:left w:w="100" w:type="dxa"/>
              <w:bottom w:w="100" w:type="dxa"/>
              <w:right w:w="100" w:type="dxa"/>
            </w:tcMar>
          </w:tcPr>
          <w:p w14:paraId="087B65F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Pirating is expected to cost Netflix and other streaming services $50 billion in revenue between 2016 and 2022.</w:t>
            </w:r>
          </w:p>
        </w:tc>
      </w:tr>
      <w:tr w:rsidR="00650936" w14:paraId="05E02EF1"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6B2E9E4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880" w:type="dxa"/>
            <w:tcBorders>
              <w:top w:val="nil"/>
              <w:left w:val="nil"/>
              <w:bottom w:val="nil"/>
              <w:right w:val="nil"/>
            </w:tcBorders>
            <w:shd w:val="clear" w:color="auto" w:fill="auto"/>
            <w:tcMar>
              <w:top w:w="100" w:type="dxa"/>
              <w:left w:w="100" w:type="dxa"/>
              <w:bottom w:w="100" w:type="dxa"/>
              <w:right w:w="100" w:type="dxa"/>
            </w:tcMar>
          </w:tcPr>
          <w:p w14:paraId="767BC92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Disney plans to launch a streaming service in 2019 to directly compete with Netflix and plans to remove content from Netflix at the end of 2018. They also recently purchased 21st Century Fox to acquire new content and majority ownership of Hulu.</w:t>
            </w:r>
          </w:p>
        </w:tc>
      </w:tr>
      <w:tr w:rsidR="00650936" w14:paraId="7A1DD84E"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475845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880" w:type="dxa"/>
            <w:tcBorders>
              <w:top w:val="nil"/>
              <w:left w:val="nil"/>
              <w:bottom w:val="nil"/>
              <w:right w:val="nil"/>
            </w:tcBorders>
            <w:shd w:val="clear" w:color="auto" w:fill="auto"/>
            <w:tcMar>
              <w:top w:w="100" w:type="dxa"/>
              <w:left w:w="100" w:type="dxa"/>
              <w:bottom w:w="100" w:type="dxa"/>
              <w:right w:w="100" w:type="dxa"/>
            </w:tcMar>
          </w:tcPr>
          <w:p w14:paraId="2B626DD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Red Box released a new streaming service in December 2017 to allow customers to “rent” digital content for a limited time period for $1.99 per title, no subscriptions required</w:t>
            </w:r>
          </w:p>
        </w:tc>
      </w:tr>
      <w:tr w:rsidR="00650936" w14:paraId="2CB3B1DB"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66000F6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880" w:type="dxa"/>
            <w:tcBorders>
              <w:top w:val="nil"/>
              <w:left w:val="nil"/>
              <w:bottom w:val="nil"/>
              <w:right w:val="nil"/>
            </w:tcBorders>
            <w:shd w:val="clear" w:color="auto" w:fill="auto"/>
            <w:tcMar>
              <w:top w:w="100" w:type="dxa"/>
              <w:left w:w="100" w:type="dxa"/>
              <w:bottom w:w="100" w:type="dxa"/>
              <w:right w:w="100" w:type="dxa"/>
            </w:tcMar>
          </w:tcPr>
          <w:p w14:paraId="2B5D132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China, with an expected 1.03 billion internet connected users in 2018, does not permit Netflix to be streamed in the country</w:t>
            </w:r>
          </w:p>
        </w:tc>
      </w:tr>
      <w:tr w:rsidR="00650936" w14:paraId="4341471B"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4BAE25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w:t>
            </w:r>
          </w:p>
        </w:tc>
        <w:tc>
          <w:tcPr>
            <w:tcW w:w="8880" w:type="dxa"/>
            <w:tcBorders>
              <w:top w:val="nil"/>
              <w:left w:val="nil"/>
              <w:bottom w:val="nil"/>
              <w:right w:val="nil"/>
            </w:tcBorders>
            <w:shd w:val="clear" w:color="auto" w:fill="auto"/>
            <w:tcMar>
              <w:top w:w="100" w:type="dxa"/>
              <w:left w:w="100" w:type="dxa"/>
              <w:bottom w:w="100" w:type="dxa"/>
              <w:right w:w="100" w:type="dxa"/>
            </w:tcMar>
          </w:tcPr>
          <w:p w14:paraId="108B18C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 neutrality repeal in the United States may force Netflix or its customers to pay Internet Service Providers increased fees for faster access. This happened previously in 2014 for an undisclosed amount that increased speeds by 65%</w:t>
            </w:r>
          </w:p>
        </w:tc>
      </w:tr>
      <w:tr w:rsidR="00650936" w14:paraId="22C1FCF1"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3A51A9F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6</w:t>
            </w:r>
          </w:p>
        </w:tc>
        <w:tc>
          <w:tcPr>
            <w:tcW w:w="8880" w:type="dxa"/>
            <w:tcBorders>
              <w:top w:val="nil"/>
              <w:left w:val="nil"/>
              <w:bottom w:val="nil"/>
              <w:right w:val="nil"/>
            </w:tcBorders>
            <w:shd w:val="clear" w:color="auto" w:fill="auto"/>
            <w:tcMar>
              <w:top w:w="100" w:type="dxa"/>
              <w:left w:w="100" w:type="dxa"/>
              <w:bottom w:w="100" w:type="dxa"/>
              <w:right w:w="100" w:type="dxa"/>
            </w:tcMar>
          </w:tcPr>
          <w:p w14:paraId="69F2CD7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Average cost to produce an hour of original TV content has increased over 300% since 2012</w:t>
            </w:r>
          </w:p>
        </w:tc>
      </w:tr>
      <w:tr w:rsidR="00650936" w14:paraId="63FD2402"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7117CC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7</w:t>
            </w:r>
          </w:p>
        </w:tc>
        <w:tc>
          <w:tcPr>
            <w:tcW w:w="8880" w:type="dxa"/>
            <w:tcBorders>
              <w:top w:val="nil"/>
              <w:left w:val="nil"/>
              <w:bottom w:val="nil"/>
              <w:right w:val="nil"/>
            </w:tcBorders>
            <w:shd w:val="clear" w:color="auto" w:fill="auto"/>
            <w:tcMar>
              <w:top w:w="100" w:type="dxa"/>
              <w:left w:w="100" w:type="dxa"/>
              <w:bottom w:w="100" w:type="dxa"/>
              <w:right w:w="100" w:type="dxa"/>
            </w:tcMar>
          </w:tcPr>
          <w:p w14:paraId="44ED706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YouTube and Twitch TV, each service taking up 35% of the non-Netflix audience for online streaming, are based on home user content with minimal production cost for the company</w:t>
            </w:r>
          </w:p>
        </w:tc>
      </w:tr>
      <w:tr w:rsidR="00650936" w14:paraId="13E108D2"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15B5AB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8</w:t>
            </w:r>
          </w:p>
        </w:tc>
        <w:tc>
          <w:tcPr>
            <w:tcW w:w="8880" w:type="dxa"/>
            <w:tcBorders>
              <w:top w:val="nil"/>
              <w:left w:val="nil"/>
              <w:bottom w:val="nil"/>
              <w:right w:val="nil"/>
            </w:tcBorders>
            <w:shd w:val="clear" w:color="auto" w:fill="auto"/>
            <w:tcMar>
              <w:top w:w="100" w:type="dxa"/>
              <w:left w:w="100" w:type="dxa"/>
              <w:bottom w:w="100" w:type="dxa"/>
              <w:right w:w="100" w:type="dxa"/>
            </w:tcMar>
          </w:tcPr>
          <w:p w14:paraId="28B3C6D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Other competitors, like Hulu and Sling TV, offer live or day-after TV episode viewing, rather than waiting for the season to be over</w:t>
            </w:r>
          </w:p>
        </w:tc>
      </w:tr>
      <w:tr w:rsidR="00650936" w14:paraId="2FF84649"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3B1C1AE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9</w:t>
            </w:r>
          </w:p>
        </w:tc>
        <w:tc>
          <w:tcPr>
            <w:tcW w:w="8880" w:type="dxa"/>
            <w:tcBorders>
              <w:top w:val="nil"/>
              <w:left w:val="nil"/>
              <w:bottom w:val="nil"/>
              <w:right w:val="nil"/>
            </w:tcBorders>
            <w:shd w:val="clear" w:color="auto" w:fill="auto"/>
            <w:tcMar>
              <w:top w:w="100" w:type="dxa"/>
              <w:left w:w="100" w:type="dxa"/>
              <w:bottom w:w="100" w:type="dxa"/>
              <w:right w:w="100" w:type="dxa"/>
            </w:tcMar>
          </w:tcPr>
          <w:p w14:paraId="40419B8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Home DVR devices, which allows for limited video-on-demand service for traditional TV programming, have increased from 44% of home consumers in 2011 to 53% in 2017</w:t>
            </w:r>
          </w:p>
        </w:tc>
      </w:tr>
      <w:tr w:rsidR="00650936" w14:paraId="2895FEEC"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62AD39D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8880" w:type="dxa"/>
            <w:tcBorders>
              <w:top w:val="nil"/>
              <w:left w:val="nil"/>
              <w:bottom w:val="nil"/>
              <w:right w:val="nil"/>
            </w:tcBorders>
            <w:shd w:val="clear" w:color="auto" w:fill="auto"/>
            <w:tcMar>
              <w:top w:w="100" w:type="dxa"/>
              <w:left w:w="100" w:type="dxa"/>
              <w:bottom w:w="100" w:type="dxa"/>
              <w:right w:w="100" w:type="dxa"/>
            </w:tcMar>
          </w:tcPr>
          <w:p w14:paraId="2A91708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United States box office sales dropped 1.6% from 2015 to 2017 and DVD sales dropped 18% in the United States in 2017</w:t>
            </w:r>
          </w:p>
        </w:tc>
      </w:tr>
    </w:tbl>
    <w:p w14:paraId="1D617974" w14:textId="77777777" w:rsidR="00650936" w:rsidRDefault="00650936">
      <w:pPr>
        <w:pStyle w:val="Heading1"/>
        <w:spacing w:before="0" w:after="0" w:line="240" w:lineRule="auto"/>
        <w:rPr>
          <w:rFonts w:ascii="Helvetica Neue" w:eastAsia="Helvetica Neue" w:hAnsi="Helvetica Neue" w:cs="Helvetica Neue"/>
          <w:b/>
          <w:sz w:val="20"/>
          <w:szCs w:val="20"/>
          <w:u w:val="single"/>
        </w:rPr>
      </w:pPr>
      <w:bookmarkStart w:id="18" w:name="_almqo52t3xl6" w:colFirst="0" w:colLast="0"/>
      <w:bookmarkEnd w:id="18"/>
    </w:p>
    <w:p w14:paraId="3F7D2930" w14:textId="77777777" w:rsidR="00650936" w:rsidRDefault="00B400A4">
      <w:pPr>
        <w:pStyle w:val="Heading1"/>
        <w:spacing w:before="0" w:after="0" w:line="240" w:lineRule="auto"/>
      </w:pPr>
      <w:bookmarkStart w:id="19" w:name="_Toc510511596"/>
      <w:r>
        <w:rPr>
          <w:rFonts w:ascii="Helvetica Neue" w:eastAsia="Helvetica Neue" w:hAnsi="Helvetica Neue" w:cs="Helvetica Neue"/>
          <w:b/>
          <w:sz w:val="20"/>
          <w:szCs w:val="20"/>
          <w:u w:val="single"/>
        </w:rPr>
        <w:t>Proposed Strategies Developed from the SWOT Matrix</w:t>
      </w:r>
      <w:bookmarkEnd w:id="19"/>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650936" w14:paraId="2DC3B36B" w14:textId="77777777">
        <w:tc>
          <w:tcPr>
            <w:tcW w:w="480" w:type="dxa"/>
            <w:tcBorders>
              <w:top w:val="nil"/>
              <w:left w:val="nil"/>
              <w:right w:val="nil"/>
            </w:tcBorders>
            <w:shd w:val="clear" w:color="auto" w:fill="auto"/>
            <w:tcMar>
              <w:top w:w="100" w:type="dxa"/>
              <w:left w:w="100" w:type="dxa"/>
              <w:bottom w:w="100" w:type="dxa"/>
              <w:right w:w="100" w:type="dxa"/>
            </w:tcMar>
          </w:tcPr>
          <w:p w14:paraId="3FA1EC4E" w14:textId="77777777" w:rsidR="00650936" w:rsidRDefault="00650936">
            <w:pPr>
              <w:widowControl w:val="0"/>
              <w:spacing w:line="240" w:lineRule="auto"/>
              <w:rPr>
                <w:rFonts w:ascii="Helvetica Neue" w:eastAsia="Helvetica Neue" w:hAnsi="Helvetica Neue" w:cs="Helvetica Neue"/>
                <w:sz w:val="20"/>
                <w:szCs w:val="20"/>
              </w:rPr>
            </w:pPr>
          </w:p>
        </w:tc>
        <w:tc>
          <w:tcPr>
            <w:tcW w:w="8880" w:type="dxa"/>
            <w:tcBorders>
              <w:top w:val="nil"/>
              <w:left w:val="nil"/>
              <w:right w:val="nil"/>
            </w:tcBorders>
            <w:shd w:val="clear" w:color="auto" w:fill="auto"/>
            <w:tcMar>
              <w:top w:w="100" w:type="dxa"/>
              <w:left w:w="100" w:type="dxa"/>
              <w:bottom w:w="100" w:type="dxa"/>
              <w:right w:w="100" w:type="dxa"/>
            </w:tcMar>
          </w:tcPr>
          <w:p w14:paraId="41F34C52"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Strength-Opportunity (SO) Strategies</w:t>
            </w:r>
          </w:p>
        </w:tc>
      </w:tr>
      <w:tr w:rsidR="00650936" w14:paraId="0CD1B0B2" w14:textId="77777777">
        <w:tc>
          <w:tcPr>
            <w:tcW w:w="480" w:type="dxa"/>
            <w:tcBorders>
              <w:left w:val="nil"/>
              <w:bottom w:val="nil"/>
              <w:right w:val="nil"/>
            </w:tcBorders>
            <w:shd w:val="clear" w:color="auto" w:fill="auto"/>
            <w:tcMar>
              <w:top w:w="100" w:type="dxa"/>
              <w:left w:w="100" w:type="dxa"/>
              <w:bottom w:w="100" w:type="dxa"/>
              <w:right w:w="100" w:type="dxa"/>
            </w:tcMar>
          </w:tcPr>
          <w:p w14:paraId="47C6CA3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8880" w:type="dxa"/>
            <w:tcBorders>
              <w:left w:val="nil"/>
              <w:bottom w:val="nil"/>
              <w:right w:val="nil"/>
            </w:tcBorders>
            <w:shd w:val="clear" w:color="auto" w:fill="auto"/>
            <w:tcMar>
              <w:top w:w="100" w:type="dxa"/>
              <w:left w:w="100" w:type="dxa"/>
              <w:bottom w:w="100" w:type="dxa"/>
              <w:right w:w="100" w:type="dxa"/>
            </w:tcMar>
          </w:tcPr>
          <w:p w14:paraId="3049731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Continue pushing for international membership by increasing spending on international marketing by 40% (S1 - S2 - S3 - O2 - O5)</w:t>
            </w:r>
          </w:p>
        </w:tc>
      </w:tr>
      <w:tr w:rsidR="00650936" w14:paraId="2C1235CB"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637466F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880" w:type="dxa"/>
            <w:tcBorders>
              <w:top w:val="nil"/>
              <w:left w:val="nil"/>
              <w:bottom w:val="nil"/>
              <w:right w:val="nil"/>
            </w:tcBorders>
            <w:shd w:val="clear" w:color="auto" w:fill="auto"/>
            <w:tcMar>
              <w:top w:w="100" w:type="dxa"/>
              <w:left w:w="100" w:type="dxa"/>
              <w:bottom w:w="100" w:type="dxa"/>
              <w:right w:w="100" w:type="dxa"/>
            </w:tcMar>
          </w:tcPr>
          <w:p w14:paraId="039FFF4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Prioritize acquiring TV shows that can be binge-watched, averaging 5 hours of content per week or more to satisfy habits of Americans  (S4 - O1 - O3)</w:t>
            </w:r>
          </w:p>
        </w:tc>
      </w:tr>
      <w:tr w:rsidR="00650936" w14:paraId="39324CCC"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51A67A2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880" w:type="dxa"/>
            <w:tcBorders>
              <w:top w:val="nil"/>
              <w:left w:val="nil"/>
              <w:bottom w:val="nil"/>
              <w:right w:val="nil"/>
            </w:tcBorders>
            <w:shd w:val="clear" w:color="auto" w:fill="auto"/>
            <w:tcMar>
              <w:top w:w="100" w:type="dxa"/>
              <w:left w:w="100" w:type="dxa"/>
              <w:bottom w:w="100" w:type="dxa"/>
              <w:right w:w="100" w:type="dxa"/>
            </w:tcMar>
          </w:tcPr>
          <w:p w14:paraId="7AA8CFA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Offer minimally intrusive advertising, such as banners or images, during the ten second transitions between episodes to generate additional revenue (S4 - S8 - 07)</w:t>
            </w:r>
          </w:p>
        </w:tc>
      </w:tr>
      <w:tr w:rsidR="00650936" w14:paraId="4B47BD4B"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59B90AF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880" w:type="dxa"/>
            <w:tcBorders>
              <w:top w:val="nil"/>
              <w:left w:val="nil"/>
              <w:bottom w:val="nil"/>
              <w:right w:val="nil"/>
            </w:tcBorders>
            <w:shd w:val="clear" w:color="auto" w:fill="auto"/>
            <w:tcMar>
              <w:top w:w="100" w:type="dxa"/>
              <w:left w:w="100" w:type="dxa"/>
              <w:bottom w:w="100" w:type="dxa"/>
              <w:right w:w="100" w:type="dxa"/>
            </w:tcMar>
          </w:tcPr>
          <w:p w14:paraId="2AE5C1C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Offer promotional discounts between Christmas and New Years for customers to experience Netflix on newly purchased devices. This might need to complement the one-month-free promotion for customers who previously took the trial month (S9 - O4 - O10)</w:t>
            </w:r>
          </w:p>
        </w:tc>
      </w:tr>
    </w:tbl>
    <w:p w14:paraId="1A35C376" w14:textId="77777777" w:rsidR="00650936" w:rsidRDefault="00650936">
      <w:pPr>
        <w:rPr>
          <w:rFonts w:ascii="Helvetica Neue" w:eastAsia="Helvetica Neue" w:hAnsi="Helvetica Neue" w:cs="Helvetica Neue"/>
          <w:sz w:val="20"/>
          <w:szCs w:val="20"/>
        </w:rPr>
      </w:pPr>
    </w:p>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650936" w14:paraId="45D74527" w14:textId="77777777">
        <w:tc>
          <w:tcPr>
            <w:tcW w:w="480" w:type="dxa"/>
            <w:tcBorders>
              <w:top w:val="nil"/>
              <w:left w:val="nil"/>
              <w:right w:val="nil"/>
            </w:tcBorders>
            <w:shd w:val="clear" w:color="auto" w:fill="auto"/>
            <w:tcMar>
              <w:top w:w="100" w:type="dxa"/>
              <w:left w:w="100" w:type="dxa"/>
              <w:bottom w:w="100" w:type="dxa"/>
              <w:right w:w="100" w:type="dxa"/>
            </w:tcMar>
          </w:tcPr>
          <w:p w14:paraId="1B9837D9" w14:textId="77777777" w:rsidR="00650936" w:rsidRDefault="00650936">
            <w:pPr>
              <w:widowControl w:val="0"/>
              <w:spacing w:line="240" w:lineRule="auto"/>
              <w:rPr>
                <w:rFonts w:ascii="Helvetica Neue" w:eastAsia="Helvetica Neue" w:hAnsi="Helvetica Neue" w:cs="Helvetica Neue"/>
                <w:sz w:val="20"/>
                <w:szCs w:val="20"/>
              </w:rPr>
            </w:pPr>
          </w:p>
        </w:tc>
        <w:tc>
          <w:tcPr>
            <w:tcW w:w="8880" w:type="dxa"/>
            <w:tcBorders>
              <w:top w:val="nil"/>
              <w:left w:val="nil"/>
              <w:right w:val="nil"/>
            </w:tcBorders>
            <w:shd w:val="clear" w:color="auto" w:fill="auto"/>
            <w:tcMar>
              <w:top w:w="100" w:type="dxa"/>
              <w:left w:w="100" w:type="dxa"/>
              <w:bottom w:w="100" w:type="dxa"/>
              <w:right w:w="100" w:type="dxa"/>
            </w:tcMar>
          </w:tcPr>
          <w:p w14:paraId="39A3393A"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Weakness-Opportunity (WO) Strategies</w:t>
            </w:r>
          </w:p>
        </w:tc>
      </w:tr>
      <w:tr w:rsidR="00650936" w14:paraId="5D38716B" w14:textId="77777777">
        <w:tc>
          <w:tcPr>
            <w:tcW w:w="480" w:type="dxa"/>
            <w:tcBorders>
              <w:left w:val="nil"/>
              <w:bottom w:val="nil"/>
              <w:right w:val="nil"/>
            </w:tcBorders>
            <w:shd w:val="clear" w:color="auto" w:fill="auto"/>
            <w:tcMar>
              <w:top w:w="100" w:type="dxa"/>
              <w:left w:w="100" w:type="dxa"/>
              <w:bottom w:w="100" w:type="dxa"/>
              <w:right w:w="100" w:type="dxa"/>
            </w:tcMar>
          </w:tcPr>
          <w:p w14:paraId="6E84D64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8880" w:type="dxa"/>
            <w:tcBorders>
              <w:left w:val="nil"/>
              <w:bottom w:val="nil"/>
              <w:right w:val="nil"/>
            </w:tcBorders>
            <w:shd w:val="clear" w:color="auto" w:fill="auto"/>
            <w:tcMar>
              <w:top w:w="100" w:type="dxa"/>
              <w:left w:w="100" w:type="dxa"/>
              <w:bottom w:w="100" w:type="dxa"/>
              <w:right w:w="100" w:type="dxa"/>
            </w:tcMar>
          </w:tcPr>
          <w:p w14:paraId="791CB42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Offer an educational discount for $1 off single-device membership with proof of student status (W8 - W9 - O3 - O8)</w:t>
            </w:r>
          </w:p>
        </w:tc>
      </w:tr>
      <w:tr w:rsidR="00650936" w14:paraId="5B11DAE7"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5963FEB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880" w:type="dxa"/>
            <w:tcBorders>
              <w:top w:val="nil"/>
              <w:left w:val="nil"/>
              <w:bottom w:val="nil"/>
              <w:right w:val="nil"/>
            </w:tcBorders>
            <w:shd w:val="clear" w:color="auto" w:fill="auto"/>
            <w:tcMar>
              <w:top w:w="100" w:type="dxa"/>
              <w:left w:w="100" w:type="dxa"/>
              <w:bottom w:w="100" w:type="dxa"/>
              <w:right w:w="100" w:type="dxa"/>
            </w:tcMar>
          </w:tcPr>
          <w:p w14:paraId="6C2ED0E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Commit to sourcing 80% or more of energy consumption to renewable sources by 2023, and negotiate with third party vendors to encourage renewable energy in the supply chain (W10 - O9)</w:t>
            </w:r>
          </w:p>
        </w:tc>
      </w:tr>
      <w:tr w:rsidR="00650936" w14:paraId="24C937AD"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5707C2C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880" w:type="dxa"/>
            <w:tcBorders>
              <w:top w:val="nil"/>
              <w:left w:val="nil"/>
              <w:bottom w:val="nil"/>
              <w:right w:val="nil"/>
            </w:tcBorders>
            <w:shd w:val="clear" w:color="auto" w:fill="auto"/>
            <w:tcMar>
              <w:top w:w="100" w:type="dxa"/>
              <w:left w:w="100" w:type="dxa"/>
              <w:bottom w:w="100" w:type="dxa"/>
              <w:right w:w="100" w:type="dxa"/>
            </w:tcMar>
          </w:tcPr>
          <w:p w14:paraId="5FC85DF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Redirect 20% of domestic market spending to international marketing (W7 - O2 - O5 - O10)</w:t>
            </w:r>
          </w:p>
        </w:tc>
      </w:tr>
      <w:tr w:rsidR="00650936" w14:paraId="2965E05C"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5669C01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880" w:type="dxa"/>
            <w:tcBorders>
              <w:top w:val="nil"/>
              <w:left w:val="nil"/>
              <w:bottom w:val="nil"/>
              <w:right w:val="nil"/>
            </w:tcBorders>
            <w:shd w:val="clear" w:color="auto" w:fill="auto"/>
            <w:tcMar>
              <w:top w:w="100" w:type="dxa"/>
              <w:left w:w="100" w:type="dxa"/>
              <w:bottom w:w="100" w:type="dxa"/>
              <w:right w:w="100" w:type="dxa"/>
            </w:tcMar>
          </w:tcPr>
          <w:p w14:paraId="31FBF15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Continue partnering with smart TV and other smart home technology manufacturers to have Netflix available or pre-installed on newly developed products (W2 - O4 - O6 - O10)</w:t>
            </w:r>
          </w:p>
        </w:tc>
      </w:tr>
    </w:tbl>
    <w:p w14:paraId="445CEFC8" w14:textId="77777777" w:rsidR="00650936" w:rsidRDefault="00650936">
      <w:pPr>
        <w:rPr>
          <w:rFonts w:ascii="Helvetica Neue" w:eastAsia="Helvetica Neue" w:hAnsi="Helvetica Neue" w:cs="Helvetica Neue"/>
          <w:sz w:val="20"/>
          <w:szCs w:val="20"/>
        </w:rPr>
      </w:pP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650936" w14:paraId="51422F30" w14:textId="77777777">
        <w:tc>
          <w:tcPr>
            <w:tcW w:w="480" w:type="dxa"/>
            <w:tcBorders>
              <w:top w:val="nil"/>
              <w:left w:val="nil"/>
              <w:right w:val="nil"/>
            </w:tcBorders>
            <w:shd w:val="clear" w:color="auto" w:fill="auto"/>
            <w:tcMar>
              <w:top w:w="100" w:type="dxa"/>
              <w:left w:w="100" w:type="dxa"/>
              <w:bottom w:w="100" w:type="dxa"/>
              <w:right w:w="100" w:type="dxa"/>
            </w:tcMar>
          </w:tcPr>
          <w:p w14:paraId="3C6794A3" w14:textId="77777777" w:rsidR="00650936" w:rsidRDefault="00650936">
            <w:pPr>
              <w:widowControl w:val="0"/>
              <w:spacing w:line="240" w:lineRule="auto"/>
              <w:rPr>
                <w:rFonts w:ascii="Helvetica Neue" w:eastAsia="Helvetica Neue" w:hAnsi="Helvetica Neue" w:cs="Helvetica Neue"/>
                <w:sz w:val="20"/>
                <w:szCs w:val="20"/>
              </w:rPr>
            </w:pPr>
          </w:p>
        </w:tc>
        <w:tc>
          <w:tcPr>
            <w:tcW w:w="8880" w:type="dxa"/>
            <w:tcBorders>
              <w:top w:val="nil"/>
              <w:left w:val="nil"/>
              <w:right w:val="nil"/>
            </w:tcBorders>
            <w:shd w:val="clear" w:color="auto" w:fill="auto"/>
            <w:tcMar>
              <w:top w:w="100" w:type="dxa"/>
              <w:left w:w="100" w:type="dxa"/>
              <w:bottom w:w="100" w:type="dxa"/>
              <w:right w:w="100" w:type="dxa"/>
            </w:tcMar>
          </w:tcPr>
          <w:p w14:paraId="6CBE07E8"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Strength-Threats (ST) Strategies</w:t>
            </w:r>
          </w:p>
        </w:tc>
      </w:tr>
      <w:tr w:rsidR="00650936" w14:paraId="004AA1C9" w14:textId="77777777">
        <w:tc>
          <w:tcPr>
            <w:tcW w:w="480" w:type="dxa"/>
            <w:tcBorders>
              <w:left w:val="nil"/>
              <w:bottom w:val="nil"/>
              <w:right w:val="nil"/>
            </w:tcBorders>
            <w:shd w:val="clear" w:color="auto" w:fill="auto"/>
            <w:tcMar>
              <w:top w:w="100" w:type="dxa"/>
              <w:left w:w="100" w:type="dxa"/>
              <w:bottom w:w="100" w:type="dxa"/>
              <w:right w:w="100" w:type="dxa"/>
            </w:tcMar>
          </w:tcPr>
          <w:p w14:paraId="7319317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8880" w:type="dxa"/>
            <w:tcBorders>
              <w:left w:val="nil"/>
              <w:bottom w:val="nil"/>
              <w:right w:val="nil"/>
            </w:tcBorders>
            <w:shd w:val="clear" w:color="auto" w:fill="auto"/>
            <w:tcMar>
              <w:top w:w="100" w:type="dxa"/>
              <w:left w:w="100" w:type="dxa"/>
              <w:bottom w:w="100" w:type="dxa"/>
              <w:right w:w="100" w:type="dxa"/>
            </w:tcMar>
          </w:tcPr>
          <w:p w14:paraId="288B3A5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Continue opposing the repeal of net neutrality to avoid paying excess fees or losing membership from increased costs (S10 - T5)</w:t>
            </w:r>
          </w:p>
        </w:tc>
      </w:tr>
      <w:tr w:rsidR="00650936" w14:paraId="65F6B793"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4A2D3EA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880" w:type="dxa"/>
            <w:tcBorders>
              <w:top w:val="nil"/>
              <w:left w:val="nil"/>
              <w:bottom w:val="nil"/>
              <w:right w:val="nil"/>
            </w:tcBorders>
            <w:shd w:val="clear" w:color="auto" w:fill="auto"/>
            <w:tcMar>
              <w:top w:w="100" w:type="dxa"/>
              <w:left w:w="100" w:type="dxa"/>
              <w:bottom w:w="100" w:type="dxa"/>
              <w:right w:w="100" w:type="dxa"/>
            </w:tcMar>
          </w:tcPr>
          <w:p w14:paraId="44C8C9E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Negotiate with Chinese government to offer jobs and resources within China to penetrate the market. Offering Netflix in China, who is ranked #1 in the world for pirated software, may help to reduce pirated content globally (S2 - S3 - S4 - S5 - T1 - T4)</w:t>
            </w:r>
          </w:p>
        </w:tc>
      </w:tr>
      <w:tr w:rsidR="00650936" w14:paraId="6E5D2A8F"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44ED6AA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3</w:t>
            </w:r>
          </w:p>
        </w:tc>
        <w:tc>
          <w:tcPr>
            <w:tcW w:w="8880" w:type="dxa"/>
            <w:tcBorders>
              <w:top w:val="nil"/>
              <w:left w:val="nil"/>
              <w:bottom w:val="nil"/>
              <w:right w:val="nil"/>
            </w:tcBorders>
            <w:shd w:val="clear" w:color="auto" w:fill="auto"/>
            <w:tcMar>
              <w:top w:w="100" w:type="dxa"/>
              <w:left w:w="100" w:type="dxa"/>
              <w:bottom w:w="100" w:type="dxa"/>
              <w:right w:w="100" w:type="dxa"/>
            </w:tcMar>
          </w:tcPr>
          <w:p w14:paraId="63206F5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Take customers away from Red Box On Demand by offering small subscription periods (e.g. one or two days) for limited, pre-packaged content (e.g. romantic movies, holiday content, TV series, etc.) for a comparable price of $1.99 or less (S7 - T3)</w:t>
            </w:r>
          </w:p>
        </w:tc>
      </w:tr>
      <w:tr w:rsidR="00650936" w14:paraId="39AE1071"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07369FB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880" w:type="dxa"/>
            <w:tcBorders>
              <w:top w:val="nil"/>
              <w:left w:val="nil"/>
              <w:bottom w:val="nil"/>
              <w:right w:val="nil"/>
            </w:tcBorders>
            <w:shd w:val="clear" w:color="auto" w:fill="auto"/>
            <w:tcMar>
              <w:top w:w="100" w:type="dxa"/>
              <w:left w:w="100" w:type="dxa"/>
              <w:bottom w:w="100" w:type="dxa"/>
              <w:right w:w="100" w:type="dxa"/>
            </w:tcMar>
          </w:tcPr>
          <w:p w14:paraId="559B162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Increase spending on</w:t>
            </w:r>
            <w:r w:rsidR="008C6F5D">
              <w:rPr>
                <w:rFonts w:ascii="Helvetica Neue" w:eastAsia="Helvetica Neue" w:hAnsi="Helvetica Neue" w:cs="Helvetica Neue"/>
                <w:sz w:val="20"/>
                <w:szCs w:val="20"/>
              </w:rPr>
              <w:t xml:space="preserve"> Technology and Development by 3</w:t>
            </w:r>
            <w:r>
              <w:rPr>
                <w:rFonts w:ascii="Helvetica Neue" w:eastAsia="Helvetica Neue" w:hAnsi="Helvetica Neue" w:cs="Helvetica Neue"/>
                <w:sz w:val="20"/>
                <w:szCs w:val="20"/>
              </w:rPr>
              <w:t>0% to stay current with technology trends, possibly exploring virtual reality and interactive content (S6 - T2 - T3 - T7)</w:t>
            </w:r>
          </w:p>
        </w:tc>
      </w:tr>
    </w:tbl>
    <w:p w14:paraId="65B987F4" w14:textId="77777777" w:rsidR="00650936" w:rsidRDefault="00650936">
      <w:pPr>
        <w:rPr>
          <w:rFonts w:ascii="Helvetica Neue" w:eastAsia="Helvetica Neue" w:hAnsi="Helvetica Neue" w:cs="Helvetica Neue"/>
          <w:sz w:val="20"/>
          <w:szCs w:val="20"/>
        </w:rPr>
      </w:pP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0"/>
        <w:gridCol w:w="8880"/>
      </w:tblGrid>
      <w:tr w:rsidR="00650936" w14:paraId="1CCC8A3B" w14:textId="77777777">
        <w:tc>
          <w:tcPr>
            <w:tcW w:w="480" w:type="dxa"/>
            <w:tcBorders>
              <w:top w:val="nil"/>
              <w:left w:val="nil"/>
              <w:right w:val="nil"/>
            </w:tcBorders>
            <w:shd w:val="clear" w:color="auto" w:fill="auto"/>
            <w:tcMar>
              <w:top w:w="100" w:type="dxa"/>
              <w:left w:w="100" w:type="dxa"/>
              <w:bottom w:w="100" w:type="dxa"/>
              <w:right w:w="100" w:type="dxa"/>
            </w:tcMar>
          </w:tcPr>
          <w:p w14:paraId="19A191BB" w14:textId="77777777" w:rsidR="00650936" w:rsidRDefault="00650936">
            <w:pPr>
              <w:widowControl w:val="0"/>
              <w:spacing w:line="240" w:lineRule="auto"/>
              <w:rPr>
                <w:rFonts w:ascii="Helvetica Neue" w:eastAsia="Helvetica Neue" w:hAnsi="Helvetica Neue" w:cs="Helvetica Neue"/>
                <w:sz w:val="20"/>
                <w:szCs w:val="20"/>
              </w:rPr>
            </w:pPr>
          </w:p>
        </w:tc>
        <w:tc>
          <w:tcPr>
            <w:tcW w:w="8880" w:type="dxa"/>
            <w:tcBorders>
              <w:top w:val="nil"/>
              <w:left w:val="nil"/>
              <w:right w:val="nil"/>
            </w:tcBorders>
            <w:shd w:val="clear" w:color="auto" w:fill="auto"/>
            <w:tcMar>
              <w:top w:w="100" w:type="dxa"/>
              <w:left w:w="100" w:type="dxa"/>
              <w:bottom w:w="100" w:type="dxa"/>
              <w:right w:w="100" w:type="dxa"/>
            </w:tcMar>
          </w:tcPr>
          <w:p w14:paraId="66607099" w14:textId="77777777" w:rsidR="00650936" w:rsidRDefault="00B400A4">
            <w:pPr>
              <w:widowControl w:val="0"/>
              <w:spacing w:line="240" w:lineRule="auto"/>
              <w:rPr>
                <w:rFonts w:ascii="Helvetica Neue" w:eastAsia="Helvetica Neue" w:hAnsi="Helvetica Neue" w:cs="Helvetica Neue"/>
                <w:b/>
                <w:sz w:val="20"/>
                <w:szCs w:val="20"/>
              </w:rPr>
            </w:pPr>
            <w:r>
              <w:rPr>
                <w:rFonts w:ascii="Helvetica Neue" w:eastAsia="Helvetica Neue" w:hAnsi="Helvetica Neue" w:cs="Helvetica Neue"/>
                <w:b/>
                <w:sz w:val="20"/>
                <w:szCs w:val="20"/>
              </w:rPr>
              <w:t>Weakness-Threats (WT) Strategies</w:t>
            </w:r>
          </w:p>
        </w:tc>
      </w:tr>
      <w:tr w:rsidR="00650936" w14:paraId="5D4E939A" w14:textId="77777777">
        <w:tc>
          <w:tcPr>
            <w:tcW w:w="480" w:type="dxa"/>
            <w:tcBorders>
              <w:left w:val="nil"/>
              <w:bottom w:val="nil"/>
              <w:right w:val="nil"/>
            </w:tcBorders>
            <w:shd w:val="clear" w:color="auto" w:fill="auto"/>
            <w:tcMar>
              <w:top w:w="100" w:type="dxa"/>
              <w:left w:w="100" w:type="dxa"/>
              <w:bottom w:w="100" w:type="dxa"/>
              <w:right w:w="100" w:type="dxa"/>
            </w:tcMar>
          </w:tcPr>
          <w:p w14:paraId="6DDFBB7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w:t>
            </w:r>
          </w:p>
        </w:tc>
        <w:tc>
          <w:tcPr>
            <w:tcW w:w="8880" w:type="dxa"/>
            <w:tcBorders>
              <w:left w:val="nil"/>
              <w:bottom w:val="nil"/>
              <w:right w:val="nil"/>
            </w:tcBorders>
            <w:shd w:val="clear" w:color="auto" w:fill="auto"/>
            <w:tcMar>
              <w:top w:w="100" w:type="dxa"/>
              <w:left w:w="100" w:type="dxa"/>
              <w:bottom w:w="100" w:type="dxa"/>
              <w:right w:w="100" w:type="dxa"/>
            </w:tcMar>
          </w:tcPr>
          <w:p w14:paraId="3B26DF3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Diversifying services will provide additional sources of revenue. Netflix could investigate partnering with other companies or create its own service to merchandise official items from its original content (W1 - W5 - T2 - T3 - T6 - T7)</w:t>
            </w:r>
          </w:p>
        </w:tc>
      </w:tr>
      <w:tr w:rsidR="00650936" w14:paraId="6546D88F"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2A816B7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2</w:t>
            </w:r>
          </w:p>
        </w:tc>
        <w:tc>
          <w:tcPr>
            <w:tcW w:w="8880" w:type="dxa"/>
            <w:tcBorders>
              <w:top w:val="nil"/>
              <w:left w:val="nil"/>
              <w:bottom w:val="nil"/>
              <w:right w:val="nil"/>
            </w:tcBorders>
            <w:shd w:val="clear" w:color="auto" w:fill="auto"/>
            <w:tcMar>
              <w:top w:w="100" w:type="dxa"/>
              <w:left w:w="100" w:type="dxa"/>
              <w:bottom w:w="100" w:type="dxa"/>
              <w:right w:w="100" w:type="dxa"/>
            </w:tcMar>
          </w:tcPr>
          <w:p w14:paraId="42056D8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Continue shifting away from DVDs, reducing net DVD inventory by 25% in 2018, in favor of acquiring licensed content or producing original content (W4 - T10)</w:t>
            </w:r>
          </w:p>
        </w:tc>
      </w:tr>
      <w:tr w:rsidR="00650936" w14:paraId="0C023FBE"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69EED8F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8880" w:type="dxa"/>
            <w:tcBorders>
              <w:top w:val="nil"/>
              <w:left w:val="nil"/>
              <w:bottom w:val="nil"/>
              <w:right w:val="nil"/>
            </w:tcBorders>
            <w:shd w:val="clear" w:color="auto" w:fill="auto"/>
            <w:tcMar>
              <w:top w:w="100" w:type="dxa"/>
              <w:left w:w="100" w:type="dxa"/>
              <w:bottom w:w="100" w:type="dxa"/>
              <w:right w:w="100" w:type="dxa"/>
            </w:tcMar>
          </w:tcPr>
          <w:p w14:paraId="0B064E9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Finding new sources of licensed content exclusive to Netflix will ease pressure from competitive streaming services. Netflix could expand on original content by opening a contest for amateur content creators to pitch their show ideas (W1 - W3 - T2 - T3 - T7)</w:t>
            </w:r>
          </w:p>
        </w:tc>
      </w:tr>
      <w:tr w:rsidR="00650936" w14:paraId="6FBFAB93" w14:textId="77777777">
        <w:tc>
          <w:tcPr>
            <w:tcW w:w="480" w:type="dxa"/>
            <w:tcBorders>
              <w:top w:val="nil"/>
              <w:left w:val="nil"/>
              <w:bottom w:val="nil"/>
              <w:right w:val="nil"/>
            </w:tcBorders>
            <w:shd w:val="clear" w:color="auto" w:fill="auto"/>
            <w:tcMar>
              <w:top w:w="100" w:type="dxa"/>
              <w:left w:w="100" w:type="dxa"/>
              <w:bottom w:w="100" w:type="dxa"/>
              <w:right w:w="100" w:type="dxa"/>
            </w:tcMar>
          </w:tcPr>
          <w:p w14:paraId="4D540EA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w:t>
            </w:r>
          </w:p>
        </w:tc>
        <w:tc>
          <w:tcPr>
            <w:tcW w:w="8880" w:type="dxa"/>
            <w:tcBorders>
              <w:top w:val="nil"/>
              <w:left w:val="nil"/>
              <w:bottom w:val="nil"/>
              <w:right w:val="nil"/>
            </w:tcBorders>
            <w:shd w:val="clear" w:color="auto" w:fill="auto"/>
            <w:tcMar>
              <w:top w:w="100" w:type="dxa"/>
              <w:left w:w="100" w:type="dxa"/>
              <w:bottom w:w="100" w:type="dxa"/>
              <w:right w:w="100" w:type="dxa"/>
            </w:tcMar>
          </w:tcPr>
          <w:p w14:paraId="2CC3D49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Create streaming “channels” running 24/7 to emulate traditional TV broadcasting. This can begin by mixing current content sectioned by genre, and can later expand to sports and/or gaming content that is popular with young adults (W1 - W3 - W4 - W8 - T7 - T8 - T9)</w:t>
            </w:r>
          </w:p>
        </w:tc>
      </w:tr>
    </w:tbl>
    <w:p w14:paraId="272616DF" w14:textId="77777777" w:rsidR="00650936" w:rsidRDefault="00650936">
      <w:pPr>
        <w:rPr>
          <w:rFonts w:ascii="Helvetica Neue" w:eastAsia="Helvetica Neue" w:hAnsi="Helvetica Neue" w:cs="Helvetica Neue"/>
          <w:sz w:val="20"/>
          <w:szCs w:val="20"/>
        </w:rPr>
      </w:pPr>
    </w:p>
    <w:p w14:paraId="7B483536" w14:textId="77777777" w:rsidR="00650936" w:rsidRDefault="00B400A4">
      <w:pPr>
        <w:pStyle w:val="Heading1"/>
        <w:spacing w:before="0" w:after="0" w:line="240" w:lineRule="auto"/>
        <w:rPr>
          <w:rFonts w:ascii="Helvetica Neue" w:eastAsia="Helvetica Neue" w:hAnsi="Helvetica Neue" w:cs="Helvetica Neue"/>
          <w:b/>
          <w:sz w:val="20"/>
          <w:szCs w:val="20"/>
          <w:u w:val="single"/>
        </w:rPr>
      </w:pPr>
      <w:bookmarkStart w:id="20" w:name="_Toc510511597"/>
      <w:r>
        <w:rPr>
          <w:rFonts w:ascii="Helvetica Neue" w:eastAsia="Helvetica Neue" w:hAnsi="Helvetica Neue" w:cs="Helvetica Neue"/>
          <w:b/>
          <w:sz w:val="20"/>
          <w:szCs w:val="20"/>
          <w:u w:val="single"/>
        </w:rPr>
        <w:t>Strategic Position and Action Evaluation (SPACE) Matrix</w:t>
      </w:r>
      <w:bookmarkEnd w:id="20"/>
    </w:p>
    <w:p w14:paraId="1C2E4E68" w14:textId="77777777" w:rsidR="00650936" w:rsidRDefault="00650936">
      <w:pPr>
        <w:rPr>
          <w:rFonts w:ascii="Helvetica Neue" w:eastAsia="Helvetica Neue" w:hAnsi="Helvetica Neue" w:cs="Helvetica Neue"/>
          <w:sz w:val="20"/>
          <w:szCs w:val="20"/>
        </w:rPr>
      </w:pPr>
    </w:p>
    <w:p w14:paraId="3782B3F0"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Netflix currently exists within the aggressive quadrant of the SPACE matrix thanks to a 200% increase in Net Income, strong international growth, and unrivaled market share. To capitalize on this advantage, Netflix must take this opportunity to expand its product line with original content, increase spending on international marketing, and consider purchasing or starting other business ventures within the entertainment industry.</w:t>
      </w:r>
    </w:p>
    <w:p w14:paraId="2C3DD4F5" w14:textId="77777777" w:rsidR="00650936" w:rsidRDefault="00650936">
      <w:pPr>
        <w:rPr>
          <w:rFonts w:ascii="Helvetica Neue" w:eastAsia="Helvetica Neue" w:hAnsi="Helvetica Neue" w:cs="Helvetica Neue"/>
          <w:sz w:val="20"/>
          <w:szCs w:val="20"/>
        </w:rPr>
      </w:pPr>
    </w:p>
    <w:p w14:paraId="5B1F7B84"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Meanwhile, competitor Hulu is slowly expanding its range of services while enjoying a slow increase in market share, and Prime Video is building revenue for expansion. However, only the financial position of the streaming services are considered, ignoring any non-streaming services provided by the parent companies. In reality, Hulu and Prime Video have access to many alternative sources of revenue through Disney and Amazon, respectively, that allow both companies to afford taking greater risks when ramping up their content, if so desired. Additionally, Netflix faces increasing competition as the market becomes easier to enter. Netflix can expect to maintain its hold in the domestic market, but must act quickly to secure international footing.</w:t>
      </w:r>
    </w:p>
    <w:p w14:paraId="61D25FDA" w14:textId="77777777" w:rsidR="00650936" w:rsidRDefault="00B400A4">
      <w:pPr>
        <w:rPr>
          <w:rFonts w:ascii="Helvetica Neue" w:eastAsia="Helvetica Neue" w:hAnsi="Helvetica Neue" w:cs="Helvetica Neue"/>
        </w:rPr>
      </w:pPr>
      <w:r>
        <w:rPr>
          <w:rFonts w:ascii="Helvetica Neue" w:eastAsia="Helvetica Neue" w:hAnsi="Helvetica Neue" w:cs="Helvetica Neue"/>
          <w:noProof/>
          <w:lang w:val="en-US"/>
        </w:rPr>
        <w:lastRenderedPageBreak/>
        <w:drawing>
          <wp:inline distT="114300" distB="114300" distL="114300" distR="114300" wp14:anchorId="48D63E58" wp14:editId="5E229A99">
            <wp:extent cx="5943600" cy="36449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5943600" cy="3644900"/>
                    </a:xfrm>
                    <a:prstGeom prst="rect">
                      <a:avLst/>
                    </a:prstGeom>
                    <a:ln/>
                  </pic:spPr>
                </pic:pic>
              </a:graphicData>
            </a:graphic>
          </wp:inline>
        </w:drawing>
      </w:r>
    </w:p>
    <w:p w14:paraId="5EB4136C" w14:textId="77777777" w:rsidR="00650936" w:rsidRDefault="00650936">
      <w:pPr>
        <w:rPr>
          <w:rFonts w:ascii="Helvetica Neue" w:eastAsia="Helvetica Neue" w:hAnsi="Helvetica Neue" w:cs="Helvetica Neue"/>
        </w:rPr>
      </w:pPr>
    </w:p>
    <w:tbl>
      <w:tblPr>
        <w:tblStyle w:val="a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40"/>
      </w:tblGrid>
      <w:tr w:rsidR="00650936" w14:paraId="33FE4988" w14:textId="77777777">
        <w:trPr>
          <w:trHeight w:val="420"/>
        </w:trPr>
        <w:tc>
          <w:tcPr>
            <w:tcW w:w="1635" w:type="dxa"/>
            <w:tcBorders>
              <w:top w:val="nil"/>
              <w:left w:val="nil"/>
              <w:bottom w:val="nil"/>
              <w:right w:val="nil"/>
            </w:tcBorders>
            <w:shd w:val="clear" w:color="auto" w:fill="auto"/>
            <w:tcMar>
              <w:top w:w="100" w:type="dxa"/>
              <w:left w:w="100" w:type="dxa"/>
              <w:bottom w:w="100" w:type="dxa"/>
              <w:right w:w="100" w:type="dxa"/>
            </w:tcMar>
          </w:tcPr>
          <w:p w14:paraId="3D59FF49" w14:textId="77777777" w:rsidR="00650936" w:rsidRDefault="00650936">
            <w:pPr>
              <w:widowControl w:val="0"/>
              <w:spacing w:line="240" w:lineRule="auto"/>
              <w:rPr>
                <w:rFonts w:ascii="Helvetica Neue" w:eastAsia="Helvetica Neue" w:hAnsi="Helvetica Neue" w:cs="Helvetica Neue"/>
                <w:sz w:val="24"/>
                <w:szCs w:val="24"/>
              </w:rPr>
            </w:pPr>
          </w:p>
          <w:p w14:paraId="40A36052" w14:textId="77777777" w:rsidR="00650936" w:rsidRDefault="00B400A4">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Netflix (N)</w:t>
            </w:r>
          </w:p>
          <w:p w14:paraId="56B30A98" w14:textId="77777777" w:rsidR="00650936" w:rsidRDefault="00B400A4">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X-Axis: 2.2</w:t>
            </w:r>
          </w:p>
          <w:p w14:paraId="2DAA5D22" w14:textId="77777777" w:rsidR="00650936" w:rsidRDefault="00B400A4">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Y-Axis: 1.4</w:t>
            </w:r>
          </w:p>
          <w:p w14:paraId="7BC3BB1D" w14:textId="77777777" w:rsidR="00650936" w:rsidRDefault="00650936">
            <w:pPr>
              <w:widowControl w:val="0"/>
              <w:spacing w:line="240" w:lineRule="auto"/>
              <w:rPr>
                <w:rFonts w:ascii="Helvetica Neue" w:eastAsia="Helvetica Neue" w:hAnsi="Helvetica Neue" w:cs="Helvetica Neue"/>
                <w:sz w:val="24"/>
                <w:szCs w:val="24"/>
              </w:rPr>
            </w:pPr>
          </w:p>
        </w:tc>
        <w:tc>
          <w:tcPr>
            <w:tcW w:w="7740" w:type="dxa"/>
            <w:vMerge w:val="restart"/>
            <w:tcBorders>
              <w:top w:val="nil"/>
              <w:left w:val="nil"/>
              <w:right w:val="nil"/>
            </w:tcBorders>
            <w:shd w:val="clear" w:color="auto" w:fill="auto"/>
            <w:tcMar>
              <w:top w:w="100" w:type="dxa"/>
              <w:left w:w="100" w:type="dxa"/>
              <w:bottom w:w="100" w:type="dxa"/>
              <w:right w:w="100" w:type="dxa"/>
            </w:tcMar>
          </w:tcPr>
          <w:p w14:paraId="1EEE389B" w14:textId="77777777" w:rsidR="00650936" w:rsidRDefault="00B400A4">
            <w:pPr>
              <w:rPr>
                <w:rFonts w:ascii="Helvetica Neue" w:eastAsia="Helvetica Neue" w:hAnsi="Helvetica Neue" w:cs="Helvetica Neue"/>
              </w:rPr>
            </w:pPr>
            <w:r>
              <w:rPr>
                <w:rFonts w:ascii="Helvetica Neue" w:eastAsia="Helvetica Neue" w:hAnsi="Helvetica Neue" w:cs="Helvetica Neue"/>
                <w:noProof/>
                <w:lang w:val="en-US"/>
              </w:rPr>
              <w:drawing>
                <wp:inline distT="114300" distB="114300" distL="114300" distR="114300" wp14:anchorId="7091B73F" wp14:editId="212FD9A9">
                  <wp:extent cx="4819650" cy="2557463"/>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4819650" cy="2557463"/>
                          </a:xfrm>
                          <a:prstGeom prst="rect">
                            <a:avLst/>
                          </a:prstGeom>
                          <a:ln/>
                        </pic:spPr>
                      </pic:pic>
                    </a:graphicData>
                  </a:graphic>
                </wp:inline>
              </w:drawing>
            </w:r>
          </w:p>
        </w:tc>
      </w:tr>
      <w:tr w:rsidR="00650936" w14:paraId="4FD5B099" w14:textId="77777777">
        <w:trPr>
          <w:trHeight w:val="420"/>
        </w:trPr>
        <w:tc>
          <w:tcPr>
            <w:tcW w:w="1635" w:type="dxa"/>
            <w:tcBorders>
              <w:top w:val="nil"/>
              <w:left w:val="nil"/>
              <w:bottom w:val="nil"/>
              <w:right w:val="nil"/>
            </w:tcBorders>
            <w:shd w:val="clear" w:color="auto" w:fill="auto"/>
            <w:tcMar>
              <w:top w:w="100" w:type="dxa"/>
              <w:left w:w="100" w:type="dxa"/>
              <w:bottom w:w="100" w:type="dxa"/>
              <w:right w:w="100" w:type="dxa"/>
            </w:tcMar>
          </w:tcPr>
          <w:p w14:paraId="3D57BB3A" w14:textId="77777777" w:rsidR="00650936" w:rsidRDefault="00B400A4">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Amazon (A)</w:t>
            </w:r>
          </w:p>
          <w:p w14:paraId="69B66B39" w14:textId="77777777" w:rsidR="00650936" w:rsidRDefault="00B400A4">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X-Axis: 2.0</w:t>
            </w:r>
          </w:p>
          <w:p w14:paraId="163C4AAB" w14:textId="77777777" w:rsidR="00650936" w:rsidRDefault="00B400A4">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Y-Axis: -1.0</w:t>
            </w:r>
          </w:p>
          <w:p w14:paraId="2209373F" w14:textId="77777777" w:rsidR="00650936" w:rsidRDefault="00650936">
            <w:pPr>
              <w:widowControl w:val="0"/>
              <w:spacing w:line="240" w:lineRule="auto"/>
              <w:rPr>
                <w:rFonts w:ascii="Helvetica Neue" w:eastAsia="Helvetica Neue" w:hAnsi="Helvetica Neue" w:cs="Helvetica Neue"/>
                <w:sz w:val="24"/>
                <w:szCs w:val="24"/>
              </w:rPr>
            </w:pPr>
          </w:p>
        </w:tc>
        <w:tc>
          <w:tcPr>
            <w:tcW w:w="7740" w:type="dxa"/>
            <w:vMerge/>
            <w:tcBorders>
              <w:left w:val="nil"/>
              <w:right w:val="nil"/>
            </w:tcBorders>
            <w:shd w:val="clear" w:color="auto" w:fill="auto"/>
            <w:tcMar>
              <w:top w:w="100" w:type="dxa"/>
              <w:left w:w="100" w:type="dxa"/>
              <w:bottom w:w="100" w:type="dxa"/>
              <w:right w:w="100" w:type="dxa"/>
            </w:tcMar>
          </w:tcPr>
          <w:p w14:paraId="56993D68" w14:textId="77777777" w:rsidR="00650936" w:rsidRDefault="00650936">
            <w:pPr>
              <w:widowControl w:val="0"/>
              <w:spacing w:line="240" w:lineRule="auto"/>
              <w:rPr>
                <w:rFonts w:ascii="Helvetica Neue" w:eastAsia="Helvetica Neue" w:hAnsi="Helvetica Neue" w:cs="Helvetica Neue"/>
              </w:rPr>
            </w:pPr>
          </w:p>
        </w:tc>
      </w:tr>
      <w:tr w:rsidR="00650936" w14:paraId="3D14A644" w14:textId="77777777">
        <w:trPr>
          <w:trHeight w:val="1260"/>
        </w:trPr>
        <w:tc>
          <w:tcPr>
            <w:tcW w:w="1635" w:type="dxa"/>
            <w:tcBorders>
              <w:top w:val="nil"/>
              <w:left w:val="nil"/>
              <w:bottom w:val="nil"/>
              <w:right w:val="nil"/>
            </w:tcBorders>
            <w:shd w:val="clear" w:color="auto" w:fill="auto"/>
            <w:tcMar>
              <w:top w:w="100" w:type="dxa"/>
              <w:left w:w="100" w:type="dxa"/>
              <w:bottom w:w="100" w:type="dxa"/>
              <w:right w:w="100" w:type="dxa"/>
            </w:tcMar>
          </w:tcPr>
          <w:p w14:paraId="53E4B40C" w14:textId="77777777" w:rsidR="00650936" w:rsidRDefault="00B400A4">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Hulu (H)</w:t>
            </w:r>
          </w:p>
          <w:p w14:paraId="07DC21BB" w14:textId="77777777" w:rsidR="00650936" w:rsidRDefault="00B400A4">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X-Axis: -2.0</w:t>
            </w:r>
          </w:p>
          <w:p w14:paraId="2306AF98" w14:textId="77777777" w:rsidR="00650936" w:rsidRDefault="00B400A4">
            <w:pPr>
              <w:widowControl w:val="0"/>
              <w:spacing w:line="240" w:lineRule="auto"/>
              <w:rPr>
                <w:rFonts w:ascii="Helvetica Neue" w:eastAsia="Helvetica Neue" w:hAnsi="Helvetica Neue" w:cs="Helvetica Neue"/>
                <w:sz w:val="24"/>
                <w:szCs w:val="24"/>
              </w:rPr>
            </w:pPr>
            <w:r>
              <w:rPr>
                <w:rFonts w:ascii="Helvetica Neue" w:eastAsia="Helvetica Neue" w:hAnsi="Helvetica Neue" w:cs="Helvetica Neue"/>
                <w:sz w:val="24"/>
                <w:szCs w:val="24"/>
              </w:rPr>
              <w:t>Y-Axis: 1.0</w:t>
            </w:r>
          </w:p>
        </w:tc>
        <w:tc>
          <w:tcPr>
            <w:tcW w:w="7740" w:type="dxa"/>
            <w:vMerge/>
            <w:tcBorders>
              <w:left w:val="nil"/>
              <w:bottom w:val="nil"/>
              <w:right w:val="nil"/>
            </w:tcBorders>
            <w:shd w:val="clear" w:color="auto" w:fill="auto"/>
            <w:tcMar>
              <w:top w:w="100" w:type="dxa"/>
              <w:left w:w="100" w:type="dxa"/>
              <w:bottom w:w="100" w:type="dxa"/>
              <w:right w:w="100" w:type="dxa"/>
            </w:tcMar>
          </w:tcPr>
          <w:p w14:paraId="528B1796" w14:textId="77777777" w:rsidR="00650936" w:rsidRDefault="00650936">
            <w:pPr>
              <w:widowControl w:val="0"/>
              <w:spacing w:line="240" w:lineRule="auto"/>
              <w:rPr>
                <w:rFonts w:ascii="Helvetica Neue" w:eastAsia="Helvetica Neue" w:hAnsi="Helvetica Neue" w:cs="Helvetica Neue"/>
              </w:rPr>
            </w:pPr>
          </w:p>
        </w:tc>
      </w:tr>
    </w:tbl>
    <w:p w14:paraId="5C3B5133" w14:textId="77777777" w:rsidR="00B400A4" w:rsidRDefault="00B400A4">
      <w:pPr>
        <w:pStyle w:val="Heading1"/>
        <w:spacing w:before="0" w:after="0" w:line="240" w:lineRule="auto"/>
        <w:rPr>
          <w:rFonts w:ascii="Helvetica Neue" w:eastAsia="Helvetica Neue" w:hAnsi="Helvetica Neue" w:cs="Helvetica Neue"/>
          <w:b/>
          <w:sz w:val="20"/>
          <w:szCs w:val="20"/>
          <w:u w:val="single"/>
        </w:rPr>
      </w:pPr>
    </w:p>
    <w:p w14:paraId="6AA6EAD7" w14:textId="77777777" w:rsidR="00B400A4" w:rsidRDefault="00B400A4" w:rsidP="00B400A4">
      <w:r>
        <w:br w:type="page"/>
      </w:r>
    </w:p>
    <w:p w14:paraId="208C27BA" w14:textId="77777777" w:rsidR="00650936" w:rsidRDefault="00B400A4">
      <w:pPr>
        <w:pStyle w:val="Heading1"/>
        <w:spacing w:before="0" w:after="0" w:line="240" w:lineRule="auto"/>
        <w:rPr>
          <w:rFonts w:ascii="Helvetica Neue" w:eastAsia="Helvetica Neue" w:hAnsi="Helvetica Neue" w:cs="Helvetica Neue"/>
          <w:b/>
          <w:sz w:val="20"/>
          <w:szCs w:val="20"/>
          <w:u w:val="single"/>
        </w:rPr>
      </w:pPr>
      <w:bookmarkStart w:id="21" w:name="_Toc510511598"/>
      <w:r>
        <w:rPr>
          <w:rFonts w:ascii="Helvetica Neue" w:eastAsia="Helvetica Neue" w:hAnsi="Helvetica Neue" w:cs="Helvetica Neue"/>
          <w:b/>
          <w:sz w:val="20"/>
          <w:szCs w:val="20"/>
          <w:u w:val="single"/>
        </w:rPr>
        <w:lastRenderedPageBreak/>
        <w:t>Grand Strategy Matrix</w:t>
      </w:r>
      <w:bookmarkEnd w:id="21"/>
    </w:p>
    <w:p w14:paraId="3BDCDA72" w14:textId="77777777" w:rsidR="00650936" w:rsidRDefault="00650936">
      <w:pPr>
        <w:rPr>
          <w:rFonts w:ascii="Helvetica Neue" w:eastAsia="Helvetica Neue" w:hAnsi="Helvetica Neue" w:cs="Helvetica Neue"/>
          <w:sz w:val="20"/>
          <w:szCs w:val="20"/>
        </w:rPr>
      </w:pPr>
    </w:p>
    <w:p w14:paraId="22B51305"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international streaming market is showing a very rapid growth, nearly quadrupling the growth experienced by the domestic streaming market. Being placed in quadrant II, this means Netflix should continue its penetration into the market against established, foreign competitors. Conversely, domestic streaming is enjoying a stable, albeit slow, increase in growth in quadrant I. Netflix should maintain its current dominance with the continuous introduction of new content for consumers. Lastly, the domestic DVD market is slowly declining, and Netflix should reduce the purchase of DVD assets, divest revenues to international streaming, and slowly liquidate the segment throughout its natural decline. </w:t>
      </w:r>
    </w:p>
    <w:p w14:paraId="17A764DC" w14:textId="77777777" w:rsidR="00650936" w:rsidRDefault="00650936">
      <w:pPr>
        <w:rPr>
          <w:rFonts w:ascii="Helvetica Neue" w:eastAsia="Helvetica Neue" w:hAnsi="Helvetica Neue" w:cs="Helvetica Neue"/>
          <w:sz w:val="20"/>
          <w:szCs w:val="20"/>
        </w:rPr>
      </w:pPr>
    </w:p>
    <w:p w14:paraId="0BD50EB0" w14:textId="77777777" w:rsidR="00650936" w:rsidRDefault="00B400A4">
      <w:pPr>
        <w:rPr>
          <w:rFonts w:ascii="Helvetica Neue" w:eastAsia="Helvetica Neue" w:hAnsi="Helvetica Neue" w:cs="Helvetica Neue"/>
        </w:rPr>
      </w:pPr>
      <w:r>
        <w:rPr>
          <w:rFonts w:ascii="Helvetica Neue" w:eastAsia="Helvetica Neue" w:hAnsi="Helvetica Neue" w:cs="Helvetica Neue"/>
          <w:noProof/>
          <w:lang w:val="en-US"/>
        </w:rPr>
        <w:drawing>
          <wp:inline distT="114300" distB="114300" distL="114300" distR="114300" wp14:anchorId="43BDDFEB" wp14:editId="664404B3">
            <wp:extent cx="5943600" cy="3390900"/>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943600" cy="3390900"/>
                    </a:xfrm>
                    <a:prstGeom prst="rect">
                      <a:avLst/>
                    </a:prstGeom>
                    <a:ln/>
                  </pic:spPr>
                </pic:pic>
              </a:graphicData>
            </a:graphic>
          </wp:inline>
        </w:drawing>
      </w:r>
    </w:p>
    <w:tbl>
      <w:tblPr>
        <w:tblStyle w:val="af4"/>
        <w:tblW w:w="9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0"/>
        <w:gridCol w:w="3150"/>
        <w:gridCol w:w="2865"/>
      </w:tblGrid>
      <w:tr w:rsidR="00650936" w14:paraId="2FBD33C2" w14:textId="77777777">
        <w:tc>
          <w:tcPr>
            <w:tcW w:w="3210" w:type="dxa"/>
            <w:tcBorders>
              <w:top w:val="nil"/>
              <w:left w:val="nil"/>
              <w:bottom w:val="nil"/>
              <w:right w:val="nil"/>
            </w:tcBorders>
            <w:shd w:val="clear" w:color="auto" w:fill="auto"/>
            <w:tcMar>
              <w:top w:w="100" w:type="dxa"/>
              <w:left w:w="100" w:type="dxa"/>
              <w:bottom w:w="100" w:type="dxa"/>
              <w:right w:w="100" w:type="dxa"/>
            </w:tcMar>
          </w:tcPr>
          <w:p w14:paraId="07A1235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Domestic Streaming (DS)</w:t>
            </w:r>
          </w:p>
          <w:p w14:paraId="4BD5C3A8"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X-Axis: 8.0</w:t>
            </w:r>
          </w:p>
          <w:p w14:paraId="62BFD1F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Y-Axis: 6.0</w:t>
            </w:r>
          </w:p>
        </w:tc>
        <w:tc>
          <w:tcPr>
            <w:tcW w:w="3150" w:type="dxa"/>
            <w:tcBorders>
              <w:top w:val="nil"/>
              <w:left w:val="nil"/>
              <w:bottom w:val="nil"/>
              <w:right w:val="nil"/>
            </w:tcBorders>
            <w:shd w:val="clear" w:color="auto" w:fill="auto"/>
            <w:tcMar>
              <w:top w:w="100" w:type="dxa"/>
              <w:left w:w="100" w:type="dxa"/>
              <w:bottom w:w="100" w:type="dxa"/>
              <w:right w:w="100" w:type="dxa"/>
            </w:tcMar>
          </w:tcPr>
          <w:p w14:paraId="73E67A3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International Streaming (IS)</w:t>
            </w:r>
          </w:p>
          <w:p w14:paraId="6BEC9F5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X-Axis: 4.0</w:t>
            </w:r>
          </w:p>
          <w:p w14:paraId="6FA9F8D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Y-Axis: 8.0</w:t>
            </w:r>
          </w:p>
        </w:tc>
        <w:tc>
          <w:tcPr>
            <w:tcW w:w="2865" w:type="dxa"/>
            <w:tcBorders>
              <w:top w:val="nil"/>
              <w:left w:val="nil"/>
              <w:bottom w:val="nil"/>
              <w:right w:val="nil"/>
            </w:tcBorders>
            <w:shd w:val="clear" w:color="auto" w:fill="auto"/>
            <w:tcMar>
              <w:top w:w="100" w:type="dxa"/>
              <w:left w:w="100" w:type="dxa"/>
              <w:bottom w:w="100" w:type="dxa"/>
              <w:right w:w="100" w:type="dxa"/>
            </w:tcMar>
          </w:tcPr>
          <w:p w14:paraId="66BD26E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Domestic DVD (DVD)</w:t>
            </w:r>
          </w:p>
          <w:p w14:paraId="018A461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X-Axis: 2.0</w:t>
            </w:r>
          </w:p>
          <w:p w14:paraId="30AE74A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Y-Axis: 2.0</w:t>
            </w:r>
          </w:p>
        </w:tc>
      </w:tr>
    </w:tbl>
    <w:p w14:paraId="087774B5" w14:textId="77777777" w:rsidR="00650936" w:rsidRDefault="00650936">
      <w:pPr>
        <w:rPr>
          <w:rFonts w:ascii="Helvetica Neue" w:eastAsia="Helvetica Neue" w:hAnsi="Helvetica Neue" w:cs="Helvetica Neue"/>
          <w:sz w:val="20"/>
          <w:szCs w:val="20"/>
        </w:rPr>
      </w:pPr>
    </w:p>
    <w:p w14:paraId="69C4E9B4" w14:textId="77777777" w:rsidR="00650936" w:rsidRDefault="00B400A4">
      <w:pPr>
        <w:pStyle w:val="Heading1"/>
        <w:spacing w:before="0" w:after="0" w:line="240" w:lineRule="auto"/>
      </w:pPr>
      <w:bookmarkStart w:id="22" w:name="_Toc510511599"/>
      <w:r>
        <w:rPr>
          <w:rFonts w:ascii="Helvetica Neue" w:eastAsia="Helvetica Neue" w:hAnsi="Helvetica Neue" w:cs="Helvetica Neue"/>
          <w:b/>
          <w:sz w:val="20"/>
          <w:szCs w:val="20"/>
          <w:u w:val="single"/>
        </w:rPr>
        <w:t>Boston Consulting Group (BCG) Matrix</w:t>
      </w:r>
      <w:bookmarkEnd w:id="22"/>
    </w:p>
    <w:p w14:paraId="42468B73" w14:textId="77777777" w:rsidR="00650936" w:rsidRDefault="00650936">
      <w:pPr>
        <w:rPr>
          <w:rFonts w:ascii="Helvetica Neue" w:eastAsia="Helvetica Neue" w:hAnsi="Helvetica Neue" w:cs="Helvetica Neue"/>
          <w:sz w:val="20"/>
          <w:szCs w:val="20"/>
        </w:rPr>
      </w:pPr>
    </w:p>
    <w:p w14:paraId="27608FE6"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Due to the rapid growth of the streaming segment and rapid decline of the DVD segments, the Y-Axis of the BCG Matrix has been scaled up by a factor of 3. For competitors, Amazon and Hulu were chosen to determine the streaming market growth rate domestically and internationally. For the DVD segment, Redbox revenues were chosen as the market share leader in the DVD rental market. In all cases, Netflix was found to have the highest revenues from the services when compared to its competitors.</w:t>
      </w:r>
    </w:p>
    <w:p w14:paraId="3E7D2B38" w14:textId="77777777" w:rsidR="00650936" w:rsidRDefault="00650936">
      <w:pPr>
        <w:rPr>
          <w:rFonts w:ascii="Helvetica Neue" w:eastAsia="Helvetica Neue" w:hAnsi="Helvetica Neue" w:cs="Helvetica Neue"/>
          <w:sz w:val="20"/>
          <w:szCs w:val="20"/>
        </w:rPr>
      </w:pPr>
    </w:p>
    <w:p w14:paraId="62EFD3D1"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International streaming and domestic streaming are the stars of Netflix’s revenue, with domestic streaming having higher revenue and international streaming having higher growth rate. Both should be investment priorities for Netflix, although a bigger emphasis should be placed on the international streaming for its higher growth rate. The domestic DVD segment is currently a cash cow in decline, and should have most of its revenues diverted to international growth throughout its natural decline.</w:t>
      </w:r>
    </w:p>
    <w:p w14:paraId="259DD5EA"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noProof/>
          <w:sz w:val="20"/>
          <w:szCs w:val="20"/>
          <w:lang w:val="en-US"/>
        </w:rPr>
        <w:lastRenderedPageBreak/>
        <w:drawing>
          <wp:inline distT="114300" distB="114300" distL="114300" distR="114300" wp14:anchorId="5A75280F" wp14:editId="5B8EA9E7">
            <wp:extent cx="5943600" cy="345440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943600" cy="3454400"/>
                    </a:xfrm>
                    <a:prstGeom prst="rect">
                      <a:avLst/>
                    </a:prstGeom>
                    <a:ln/>
                  </pic:spPr>
                </pic:pic>
              </a:graphicData>
            </a:graphic>
          </wp:inline>
        </w:drawing>
      </w:r>
    </w:p>
    <w:p w14:paraId="33243572" w14:textId="77777777" w:rsidR="00650936" w:rsidRDefault="00650936">
      <w:pPr>
        <w:rPr>
          <w:rFonts w:ascii="Helvetica Neue" w:eastAsia="Helvetica Neue" w:hAnsi="Helvetica Neue" w:cs="Helvetica Neue"/>
          <w:sz w:val="20"/>
          <w:szCs w:val="20"/>
        </w:rPr>
      </w:pP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1845"/>
        <w:gridCol w:w="1665"/>
        <w:gridCol w:w="2115"/>
        <w:gridCol w:w="1050"/>
      </w:tblGrid>
      <w:tr w:rsidR="00650936" w14:paraId="3A7F5254" w14:textId="77777777">
        <w:tc>
          <w:tcPr>
            <w:tcW w:w="2685" w:type="dxa"/>
            <w:shd w:val="clear" w:color="auto" w:fill="auto"/>
            <w:tcMar>
              <w:top w:w="100" w:type="dxa"/>
              <w:left w:w="100" w:type="dxa"/>
              <w:bottom w:w="100" w:type="dxa"/>
              <w:right w:w="100" w:type="dxa"/>
            </w:tcMar>
          </w:tcPr>
          <w:p w14:paraId="0F231C2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Division</w:t>
            </w:r>
          </w:p>
        </w:tc>
        <w:tc>
          <w:tcPr>
            <w:tcW w:w="1845" w:type="dxa"/>
            <w:shd w:val="clear" w:color="auto" w:fill="auto"/>
            <w:tcMar>
              <w:top w:w="100" w:type="dxa"/>
              <w:left w:w="100" w:type="dxa"/>
              <w:bottom w:w="100" w:type="dxa"/>
              <w:right w:w="100" w:type="dxa"/>
            </w:tcMar>
          </w:tcPr>
          <w:p w14:paraId="50FCA1F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Netflix Revenue</w:t>
            </w:r>
          </w:p>
        </w:tc>
        <w:tc>
          <w:tcPr>
            <w:tcW w:w="1665" w:type="dxa"/>
            <w:shd w:val="clear" w:color="auto" w:fill="auto"/>
            <w:tcMar>
              <w:top w:w="100" w:type="dxa"/>
              <w:left w:w="100" w:type="dxa"/>
              <w:bottom w:w="100" w:type="dxa"/>
              <w:right w:w="100" w:type="dxa"/>
            </w:tcMar>
          </w:tcPr>
          <w:p w14:paraId="06DD923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Top Revenue</w:t>
            </w:r>
          </w:p>
        </w:tc>
        <w:tc>
          <w:tcPr>
            <w:tcW w:w="2115" w:type="dxa"/>
            <w:shd w:val="clear" w:color="auto" w:fill="auto"/>
            <w:tcMar>
              <w:top w:w="100" w:type="dxa"/>
              <w:left w:w="100" w:type="dxa"/>
              <w:bottom w:w="100" w:type="dxa"/>
              <w:right w:w="100" w:type="dxa"/>
            </w:tcMar>
          </w:tcPr>
          <w:p w14:paraId="7D3EFE8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Market Growth Rate</w:t>
            </w:r>
          </w:p>
        </w:tc>
        <w:tc>
          <w:tcPr>
            <w:tcW w:w="1050" w:type="dxa"/>
            <w:shd w:val="clear" w:color="auto" w:fill="auto"/>
            <w:tcMar>
              <w:top w:w="100" w:type="dxa"/>
              <w:left w:w="100" w:type="dxa"/>
              <w:bottom w:w="100" w:type="dxa"/>
              <w:right w:w="100" w:type="dxa"/>
            </w:tcMar>
          </w:tcPr>
          <w:p w14:paraId="74B763D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RMSP</w:t>
            </w:r>
          </w:p>
        </w:tc>
      </w:tr>
      <w:tr w:rsidR="00650936" w14:paraId="17DA71C8" w14:textId="77777777">
        <w:tc>
          <w:tcPr>
            <w:tcW w:w="2685" w:type="dxa"/>
            <w:shd w:val="clear" w:color="auto" w:fill="auto"/>
            <w:tcMar>
              <w:top w:w="100" w:type="dxa"/>
              <w:left w:w="100" w:type="dxa"/>
              <w:bottom w:w="100" w:type="dxa"/>
              <w:right w:w="100" w:type="dxa"/>
            </w:tcMar>
          </w:tcPr>
          <w:p w14:paraId="41864525"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Domestic Streaming (DS)</w:t>
            </w:r>
          </w:p>
        </w:tc>
        <w:tc>
          <w:tcPr>
            <w:tcW w:w="1845" w:type="dxa"/>
            <w:shd w:val="clear" w:color="auto" w:fill="auto"/>
            <w:tcMar>
              <w:top w:w="100" w:type="dxa"/>
              <w:left w:w="100" w:type="dxa"/>
              <w:bottom w:w="100" w:type="dxa"/>
              <w:right w:w="100" w:type="dxa"/>
            </w:tcMar>
          </w:tcPr>
          <w:p w14:paraId="5717741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$6,153,000.00</w:t>
            </w:r>
          </w:p>
        </w:tc>
        <w:tc>
          <w:tcPr>
            <w:tcW w:w="1665" w:type="dxa"/>
            <w:shd w:val="clear" w:color="auto" w:fill="auto"/>
            <w:tcMar>
              <w:top w:w="100" w:type="dxa"/>
              <w:left w:w="100" w:type="dxa"/>
              <w:bottom w:w="100" w:type="dxa"/>
              <w:right w:w="100" w:type="dxa"/>
            </w:tcMar>
          </w:tcPr>
          <w:p w14:paraId="39CE1D9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$6,153,000.00</w:t>
            </w:r>
          </w:p>
        </w:tc>
        <w:tc>
          <w:tcPr>
            <w:tcW w:w="2115" w:type="dxa"/>
            <w:shd w:val="clear" w:color="auto" w:fill="auto"/>
            <w:tcMar>
              <w:top w:w="100" w:type="dxa"/>
              <w:left w:w="100" w:type="dxa"/>
              <w:bottom w:w="100" w:type="dxa"/>
              <w:right w:w="100" w:type="dxa"/>
            </w:tcMar>
          </w:tcPr>
          <w:p w14:paraId="3351949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0.51</w:t>
            </w:r>
          </w:p>
        </w:tc>
        <w:tc>
          <w:tcPr>
            <w:tcW w:w="1050" w:type="dxa"/>
            <w:shd w:val="clear" w:color="auto" w:fill="auto"/>
            <w:tcMar>
              <w:top w:w="100" w:type="dxa"/>
              <w:left w:w="100" w:type="dxa"/>
              <w:bottom w:w="100" w:type="dxa"/>
              <w:right w:w="100" w:type="dxa"/>
            </w:tcMar>
          </w:tcPr>
          <w:p w14:paraId="5BBDB52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1.00</w:t>
            </w:r>
          </w:p>
        </w:tc>
      </w:tr>
      <w:tr w:rsidR="00650936" w14:paraId="1C781131" w14:textId="77777777">
        <w:tc>
          <w:tcPr>
            <w:tcW w:w="2685" w:type="dxa"/>
            <w:shd w:val="clear" w:color="auto" w:fill="auto"/>
            <w:tcMar>
              <w:top w:w="100" w:type="dxa"/>
              <w:left w:w="100" w:type="dxa"/>
              <w:bottom w:w="100" w:type="dxa"/>
              <w:right w:w="100" w:type="dxa"/>
            </w:tcMar>
          </w:tcPr>
          <w:p w14:paraId="324BC16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International Streaming (IS)</w:t>
            </w:r>
          </w:p>
        </w:tc>
        <w:tc>
          <w:tcPr>
            <w:tcW w:w="1845" w:type="dxa"/>
            <w:shd w:val="clear" w:color="auto" w:fill="auto"/>
            <w:tcMar>
              <w:top w:w="100" w:type="dxa"/>
              <w:left w:w="100" w:type="dxa"/>
              <w:bottom w:w="100" w:type="dxa"/>
              <w:right w:w="100" w:type="dxa"/>
            </w:tcMar>
          </w:tcPr>
          <w:p w14:paraId="1F4650C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$5,089,000.00</w:t>
            </w:r>
          </w:p>
        </w:tc>
        <w:tc>
          <w:tcPr>
            <w:tcW w:w="1665" w:type="dxa"/>
            <w:shd w:val="clear" w:color="auto" w:fill="auto"/>
            <w:tcMar>
              <w:top w:w="100" w:type="dxa"/>
              <w:left w:w="100" w:type="dxa"/>
              <w:bottom w:w="100" w:type="dxa"/>
              <w:right w:w="100" w:type="dxa"/>
            </w:tcMar>
          </w:tcPr>
          <w:p w14:paraId="6796828A"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$5,089,000.00</w:t>
            </w:r>
          </w:p>
        </w:tc>
        <w:tc>
          <w:tcPr>
            <w:tcW w:w="2115" w:type="dxa"/>
            <w:shd w:val="clear" w:color="auto" w:fill="auto"/>
            <w:tcMar>
              <w:top w:w="100" w:type="dxa"/>
              <w:left w:w="100" w:type="dxa"/>
              <w:bottom w:w="100" w:type="dxa"/>
              <w:right w:w="100" w:type="dxa"/>
            </w:tcMar>
          </w:tcPr>
          <w:p w14:paraId="141ADF9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0.32</w:t>
            </w:r>
          </w:p>
        </w:tc>
        <w:tc>
          <w:tcPr>
            <w:tcW w:w="1050" w:type="dxa"/>
            <w:shd w:val="clear" w:color="auto" w:fill="auto"/>
            <w:tcMar>
              <w:top w:w="100" w:type="dxa"/>
              <w:left w:w="100" w:type="dxa"/>
              <w:bottom w:w="100" w:type="dxa"/>
              <w:right w:w="100" w:type="dxa"/>
            </w:tcMar>
          </w:tcPr>
          <w:p w14:paraId="65FFAC0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1.00</w:t>
            </w:r>
          </w:p>
        </w:tc>
      </w:tr>
      <w:tr w:rsidR="00650936" w14:paraId="54706C3D" w14:textId="77777777">
        <w:tc>
          <w:tcPr>
            <w:tcW w:w="2685" w:type="dxa"/>
            <w:shd w:val="clear" w:color="auto" w:fill="auto"/>
            <w:tcMar>
              <w:top w:w="100" w:type="dxa"/>
              <w:left w:w="100" w:type="dxa"/>
              <w:bottom w:w="100" w:type="dxa"/>
              <w:right w:w="100" w:type="dxa"/>
            </w:tcMar>
          </w:tcPr>
          <w:p w14:paraId="45384D8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Domestic DVD (DVD)</w:t>
            </w:r>
          </w:p>
        </w:tc>
        <w:tc>
          <w:tcPr>
            <w:tcW w:w="1845" w:type="dxa"/>
            <w:shd w:val="clear" w:color="auto" w:fill="auto"/>
            <w:tcMar>
              <w:top w:w="100" w:type="dxa"/>
              <w:left w:w="100" w:type="dxa"/>
              <w:bottom w:w="100" w:type="dxa"/>
              <w:right w:w="100" w:type="dxa"/>
            </w:tcMar>
          </w:tcPr>
          <w:p w14:paraId="1C0428BD"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$450,000.00</w:t>
            </w:r>
          </w:p>
        </w:tc>
        <w:tc>
          <w:tcPr>
            <w:tcW w:w="1665" w:type="dxa"/>
            <w:shd w:val="clear" w:color="auto" w:fill="auto"/>
            <w:tcMar>
              <w:top w:w="100" w:type="dxa"/>
              <w:left w:w="100" w:type="dxa"/>
              <w:bottom w:w="100" w:type="dxa"/>
              <w:right w:w="100" w:type="dxa"/>
            </w:tcMar>
          </w:tcPr>
          <w:p w14:paraId="669BA091"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$450,000.00</w:t>
            </w:r>
          </w:p>
        </w:tc>
        <w:tc>
          <w:tcPr>
            <w:tcW w:w="2115" w:type="dxa"/>
            <w:shd w:val="clear" w:color="auto" w:fill="auto"/>
            <w:tcMar>
              <w:top w:w="100" w:type="dxa"/>
              <w:left w:w="100" w:type="dxa"/>
              <w:bottom w:w="100" w:type="dxa"/>
              <w:right w:w="100" w:type="dxa"/>
            </w:tcMar>
          </w:tcPr>
          <w:p w14:paraId="7B6BC692"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-0.28</w:t>
            </w:r>
          </w:p>
        </w:tc>
        <w:tc>
          <w:tcPr>
            <w:tcW w:w="1050" w:type="dxa"/>
            <w:shd w:val="clear" w:color="auto" w:fill="auto"/>
            <w:tcMar>
              <w:top w:w="100" w:type="dxa"/>
              <w:left w:w="100" w:type="dxa"/>
              <w:bottom w:w="100" w:type="dxa"/>
              <w:right w:w="100" w:type="dxa"/>
            </w:tcMar>
          </w:tcPr>
          <w:p w14:paraId="70ADBE74"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1.00</w:t>
            </w:r>
          </w:p>
        </w:tc>
      </w:tr>
    </w:tbl>
    <w:p w14:paraId="77F542FD" w14:textId="77777777" w:rsidR="00650936" w:rsidRDefault="00650936">
      <w:pPr>
        <w:rPr>
          <w:rFonts w:ascii="Helvetica Neue" w:eastAsia="Helvetica Neue" w:hAnsi="Helvetica Neue" w:cs="Helvetica Neue"/>
          <w:sz w:val="20"/>
          <w:szCs w:val="20"/>
        </w:rPr>
      </w:pPr>
    </w:p>
    <w:p w14:paraId="1717D428" w14:textId="77777777" w:rsidR="00650936" w:rsidRDefault="00B400A4">
      <w:pPr>
        <w:pStyle w:val="Heading1"/>
        <w:spacing w:before="0" w:after="0" w:line="240" w:lineRule="auto"/>
        <w:rPr>
          <w:rFonts w:ascii="Helvetica Neue" w:eastAsia="Helvetica Neue" w:hAnsi="Helvetica Neue" w:cs="Helvetica Neue"/>
          <w:b/>
          <w:sz w:val="20"/>
          <w:szCs w:val="20"/>
          <w:u w:val="single"/>
        </w:rPr>
      </w:pPr>
      <w:bookmarkStart w:id="23" w:name="_Toc510511600"/>
      <w:r>
        <w:rPr>
          <w:rFonts w:ascii="Helvetica Neue" w:eastAsia="Helvetica Neue" w:hAnsi="Helvetica Neue" w:cs="Helvetica Neue"/>
          <w:b/>
          <w:sz w:val="20"/>
          <w:szCs w:val="20"/>
          <w:u w:val="single"/>
        </w:rPr>
        <w:t>Internal - External (IE) Matrix</w:t>
      </w:r>
      <w:bookmarkEnd w:id="23"/>
    </w:p>
    <w:p w14:paraId="0832B9E8" w14:textId="77777777" w:rsidR="00650936" w:rsidRDefault="00650936"/>
    <w:p w14:paraId="1D12B5AD"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The IE Matrix is performed using 2017 subscription memberships rather than revenues to examine a different source of information than the BCG Matrix. In doing so, it is evident to see that the international streaming membership count is higher than the domestic streaming membership count despite bringing in less revenues. As a result, Netflix should utilize more of its internal advantages, such as the 200% increase in net income, to capitalize on the external advantages for adoption of Netflix internationally. Otherwise, the weak external factors surrounding domestic streaming can be expected to improve as brand awareness and technological changes pushes more cable-cutters to search for alternative sources of entertainment. The DVD segment, as has been stated multiple time, should have its revenue diverted to fund international or domestic streaming throughout the remainder of its natural decline.</w:t>
      </w:r>
    </w:p>
    <w:p w14:paraId="71D070C2"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noProof/>
          <w:sz w:val="20"/>
          <w:szCs w:val="20"/>
          <w:lang w:val="en-US"/>
        </w:rPr>
        <w:lastRenderedPageBreak/>
        <w:drawing>
          <wp:inline distT="114300" distB="114300" distL="114300" distR="114300" wp14:anchorId="0B18F6B0" wp14:editId="57BC6367">
            <wp:extent cx="5943600" cy="39878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5943600" cy="3987800"/>
                    </a:xfrm>
                    <a:prstGeom prst="rect">
                      <a:avLst/>
                    </a:prstGeom>
                    <a:ln/>
                  </pic:spPr>
                </pic:pic>
              </a:graphicData>
            </a:graphic>
          </wp:inline>
        </w:drawing>
      </w:r>
    </w:p>
    <w:p w14:paraId="6482A42E" w14:textId="77777777" w:rsidR="00650936" w:rsidRDefault="00650936">
      <w:pPr>
        <w:rPr>
          <w:rFonts w:ascii="Helvetica Neue" w:eastAsia="Helvetica Neue" w:hAnsi="Helvetica Neue" w:cs="Helvetica Neue"/>
          <w:sz w:val="20"/>
          <w:szCs w:val="20"/>
        </w:rPr>
      </w:pPr>
    </w:p>
    <w:tbl>
      <w:tblPr>
        <w:tblStyle w:val="af6"/>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1620"/>
        <w:gridCol w:w="1245"/>
        <w:gridCol w:w="1260"/>
        <w:gridCol w:w="1230"/>
        <w:gridCol w:w="1260"/>
      </w:tblGrid>
      <w:tr w:rsidR="00650936" w14:paraId="46561A3A" w14:textId="77777777">
        <w:tc>
          <w:tcPr>
            <w:tcW w:w="2730" w:type="dxa"/>
            <w:tcBorders>
              <w:top w:val="nil"/>
              <w:left w:val="nil"/>
              <w:right w:val="nil"/>
            </w:tcBorders>
            <w:shd w:val="clear" w:color="auto" w:fill="auto"/>
            <w:tcMar>
              <w:top w:w="100" w:type="dxa"/>
              <w:left w:w="100" w:type="dxa"/>
              <w:bottom w:w="100" w:type="dxa"/>
              <w:right w:w="100" w:type="dxa"/>
            </w:tcMar>
          </w:tcPr>
          <w:p w14:paraId="02E1738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Division</w:t>
            </w:r>
          </w:p>
        </w:tc>
        <w:tc>
          <w:tcPr>
            <w:tcW w:w="1620" w:type="dxa"/>
            <w:tcBorders>
              <w:top w:val="nil"/>
              <w:left w:val="nil"/>
              <w:right w:val="nil"/>
            </w:tcBorders>
            <w:shd w:val="clear" w:color="auto" w:fill="auto"/>
            <w:tcMar>
              <w:top w:w="100" w:type="dxa"/>
              <w:left w:w="100" w:type="dxa"/>
              <w:bottom w:w="100" w:type="dxa"/>
              <w:right w:w="100" w:type="dxa"/>
            </w:tcMar>
          </w:tcPr>
          <w:p w14:paraId="1E1983FE"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Subscriptions</w:t>
            </w:r>
          </w:p>
        </w:tc>
        <w:tc>
          <w:tcPr>
            <w:tcW w:w="1245" w:type="dxa"/>
            <w:tcBorders>
              <w:top w:val="nil"/>
              <w:left w:val="nil"/>
              <w:right w:val="nil"/>
            </w:tcBorders>
            <w:shd w:val="clear" w:color="auto" w:fill="auto"/>
            <w:tcMar>
              <w:top w:w="100" w:type="dxa"/>
              <w:left w:w="100" w:type="dxa"/>
              <w:bottom w:w="100" w:type="dxa"/>
              <w:right w:w="100" w:type="dxa"/>
            </w:tcMar>
          </w:tcPr>
          <w:p w14:paraId="53E97679"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Percentage</w:t>
            </w:r>
          </w:p>
        </w:tc>
        <w:tc>
          <w:tcPr>
            <w:tcW w:w="1260" w:type="dxa"/>
            <w:tcBorders>
              <w:top w:val="nil"/>
              <w:left w:val="nil"/>
              <w:right w:val="nil"/>
            </w:tcBorders>
            <w:shd w:val="clear" w:color="auto" w:fill="auto"/>
            <w:tcMar>
              <w:top w:w="100" w:type="dxa"/>
              <w:left w:w="100" w:type="dxa"/>
              <w:bottom w:w="100" w:type="dxa"/>
              <w:right w:w="100" w:type="dxa"/>
            </w:tcMar>
          </w:tcPr>
          <w:p w14:paraId="3E72F093"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Growth %</w:t>
            </w:r>
          </w:p>
        </w:tc>
        <w:tc>
          <w:tcPr>
            <w:tcW w:w="1230" w:type="dxa"/>
            <w:tcBorders>
              <w:top w:val="nil"/>
              <w:left w:val="nil"/>
              <w:right w:val="nil"/>
            </w:tcBorders>
            <w:shd w:val="clear" w:color="auto" w:fill="auto"/>
            <w:tcMar>
              <w:top w:w="100" w:type="dxa"/>
              <w:left w:w="100" w:type="dxa"/>
              <w:bottom w:w="100" w:type="dxa"/>
              <w:right w:w="100" w:type="dxa"/>
            </w:tcMar>
          </w:tcPr>
          <w:p w14:paraId="5A841177"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IFE Scores</w:t>
            </w:r>
          </w:p>
        </w:tc>
        <w:tc>
          <w:tcPr>
            <w:tcW w:w="1260" w:type="dxa"/>
            <w:tcBorders>
              <w:top w:val="nil"/>
              <w:left w:val="nil"/>
              <w:right w:val="nil"/>
            </w:tcBorders>
            <w:shd w:val="clear" w:color="auto" w:fill="auto"/>
            <w:tcMar>
              <w:top w:w="100" w:type="dxa"/>
              <w:left w:w="100" w:type="dxa"/>
              <w:bottom w:w="100" w:type="dxa"/>
              <w:right w:w="100" w:type="dxa"/>
            </w:tcMar>
          </w:tcPr>
          <w:p w14:paraId="179EE8CF"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EFE Scores</w:t>
            </w:r>
          </w:p>
        </w:tc>
      </w:tr>
      <w:tr w:rsidR="00650936" w14:paraId="1A6377E6" w14:textId="77777777">
        <w:tc>
          <w:tcPr>
            <w:tcW w:w="2730" w:type="dxa"/>
            <w:tcBorders>
              <w:left w:val="nil"/>
              <w:bottom w:val="nil"/>
              <w:right w:val="nil"/>
            </w:tcBorders>
            <w:shd w:val="clear" w:color="auto" w:fill="auto"/>
            <w:tcMar>
              <w:top w:w="100" w:type="dxa"/>
              <w:left w:w="100" w:type="dxa"/>
              <w:bottom w:w="100" w:type="dxa"/>
              <w:right w:w="100" w:type="dxa"/>
            </w:tcMar>
          </w:tcPr>
          <w:p w14:paraId="7038F26B"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Domestic Streaming (DS)</w:t>
            </w:r>
          </w:p>
        </w:tc>
        <w:tc>
          <w:tcPr>
            <w:tcW w:w="1620" w:type="dxa"/>
            <w:tcBorders>
              <w:left w:val="nil"/>
              <w:bottom w:val="nil"/>
              <w:right w:val="nil"/>
            </w:tcBorders>
            <w:shd w:val="clear" w:color="auto" w:fill="auto"/>
            <w:tcMar>
              <w:top w:w="100" w:type="dxa"/>
              <w:left w:w="100" w:type="dxa"/>
              <w:bottom w:w="100" w:type="dxa"/>
              <w:right w:w="100" w:type="dxa"/>
            </w:tcMar>
          </w:tcPr>
          <w:p w14:paraId="53B8DA6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54,750,000</w:t>
            </w:r>
          </w:p>
        </w:tc>
        <w:tc>
          <w:tcPr>
            <w:tcW w:w="1245" w:type="dxa"/>
            <w:tcBorders>
              <w:left w:val="nil"/>
              <w:bottom w:val="nil"/>
              <w:right w:val="nil"/>
            </w:tcBorders>
            <w:shd w:val="clear" w:color="auto" w:fill="auto"/>
            <w:tcMar>
              <w:top w:w="100" w:type="dxa"/>
              <w:left w:w="100" w:type="dxa"/>
              <w:bottom w:w="100" w:type="dxa"/>
              <w:right w:w="100" w:type="dxa"/>
            </w:tcMar>
          </w:tcPr>
          <w:p w14:paraId="75A03C45"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0.45</w:t>
            </w:r>
          </w:p>
        </w:tc>
        <w:tc>
          <w:tcPr>
            <w:tcW w:w="1260" w:type="dxa"/>
            <w:tcBorders>
              <w:left w:val="nil"/>
              <w:bottom w:val="nil"/>
              <w:right w:val="nil"/>
            </w:tcBorders>
            <w:shd w:val="clear" w:color="auto" w:fill="auto"/>
            <w:tcMar>
              <w:top w:w="100" w:type="dxa"/>
              <w:left w:w="100" w:type="dxa"/>
              <w:bottom w:w="100" w:type="dxa"/>
              <w:right w:w="100" w:type="dxa"/>
            </w:tcMar>
          </w:tcPr>
          <w:p w14:paraId="1F351782"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0.11</w:t>
            </w:r>
          </w:p>
        </w:tc>
        <w:tc>
          <w:tcPr>
            <w:tcW w:w="1230" w:type="dxa"/>
            <w:tcBorders>
              <w:left w:val="nil"/>
              <w:bottom w:val="nil"/>
              <w:right w:val="nil"/>
            </w:tcBorders>
            <w:shd w:val="clear" w:color="auto" w:fill="auto"/>
            <w:tcMar>
              <w:top w:w="100" w:type="dxa"/>
              <w:left w:w="100" w:type="dxa"/>
              <w:bottom w:w="100" w:type="dxa"/>
              <w:right w:w="100" w:type="dxa"/>
            </w:tcMar>
          </w:tcPr>
          <w:p w14:paraId="52D39431"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w:t>
            </w:r>
          </w:p>
        </w:tc>
        <w:tc>
          <w:tcPr>
            <w:tcW w:w="1260" w:type="dxa"/>
            <w:tcBorders>
              <w:left w:val="nil"/>
              <w:bottom w:val="nil"/>
              <w:right w:val="nil"/>
            </w:tcBorders>
            <w:shd w:val="clear" w:color="auto" w:fill="auto"/>
            <w:tcMar>
              <w:top w:w="100" w:type="dxa"/>
              <w:left w:w="100" w:type="dxa"/>
              <w:bottom w:w="100" w:type="dxa"/>
              <w:right w:w="100" w:type="dxa"/>
            </w:tcMar>
          </w:tcPr>
          <w:p w14:paraId="19E8FDF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2.75</w:t>
            </w:r>
          </w:p>
        </w:tc>
      </w:tr>
      <w:tr w:rsidR="00650936" w14:paraId="250E2B70" w14:textId="77777777">
        <w:tc>
          <w:tcPr>
            <w:tcW w:w="2730" w:type="dxa"/>
            <w:tcBorders>
              <w:top w:val="nil"/>
              <w:left w:val="nil"/>
              <w:bottom w:val="nil"/>
              <w:right w:val="nil"/>
            </w:tcBorders>
            <w:shd w:val="clear" w:color="auto" w:fill="auto"/>
            <w:tcMar>
              <w:top w:w="100" w:type="dxa"/>
              <w:left w:w="100" w:type="dxa"/>
              <w:bottom w:w="100" w:type="dxa"/>
              <w:right w:w="100" w:type="dxa"/>
            </w:tcMar>
          </w:tcPr>
          <w:p w14:paraId="74FB6880"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International Streaming (IS)</w:t>
            </w:r>
          </w:p>
        </w:tc>
        <w:tc>
          <w:tcPr>
            <w:tcW w:w="1620" w:type="dxa"/>
            <w:tcBorders>
              <w:top w:val="nil"/>
              <w:left w:val="nil"/>
              <w:bottom w:val="nil"/>
              <w:right w:val="nil"/>
            </w:tcBorders>
            <w:shd w:val="clear" w:color="auto" w:fill="auto"/>
            <w:tcMar>
              <w:top w:w="100" w:type="dxa"/>
              <w:left w:w="100" w:type="dxa"/>
              <w:bottom w:w="100" w:type="dxa"/>
              <w:right w:w="100" w:type="dxa"/>
            </w:tcMar>
          </w:tcPr>
          <w:p w14:paraId="6BE4EE4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62,832,000</w:t>
            </w:r>
          </w:p>
        </w:tc>
        <w:tc>
          <w:tcPr>
            <w:tcW w:w="1245" w:type="dxa"/>
            <w:tcBorders>
              <w:top w:val="nil"/>
              <w:left w:val="nil"/>
              <w:bottom w:val="nil"/>
              <w:right w:val="nil"/>
            </w:tcBorders>
            <w:shd w:val="clear" w:color="auto" w:fill="auto"/>
            <w:tcMar>
              <w:top w:w="100" w:type="dxa"/>
              <w:left w:w="100" w:type="dxa"/>
              <w:bottom w:w="100" w:type="dxa"/>
              <w:right w:w="100" w:type="dxa"/>
            </w:tcMar>
          </w:tcPr>
          <w:p w14:paraId="4897379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0.52</w:t>
            </w:r>
          </w:p>
        </w:tc>
        <w:tc>
          <w:tcPr>
            <w:tcW w:w="1260" w:type="dxa"/>
            <w:tcBorders>
              <w:top w:val="nil"/>
              <w:left w:val="nil"/>
              <w:bottom w:val="nil"/>
              <w:right w:val="nil"/>
            </w:tcBorders>
            <w:shd w:val="clear" w:color="auto" w:fill="auto"/>
            <w:tcMar>
              <w:top w:w="100" w:type="dxa"/>
              <w:left w:w="100" w:type="dxa"/>
              <w:bottom w:w="100" w:type="dxa"/>
              <w:right w:w="100" w:type="dxa"/>
            </w:tcMar>
          </w:tcPr>
          <w:p w14:paraId="6C3DB064"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0.42</w:t>
            </w:r>
          </w:p>
        </w:tc>
        <w:tc>
          <w:tcPr>
            <w:tcW w:w="1230" w:type="dxa"/>
            <w:tcBorders>
              <w:top w:val="nil"/>
              <w:left w:val="nil"/>
              <w:bottom w:val="nil"/>
              <w:right w:val="nil"/>
            </w:tcBorders>
            <w:shd w:val="clear" w:color="auto" w:fill="auto"/>
            <w:tcMar>
              <w:top w:w="100" w:type="dxa"/>
              <w:left w:w="100" w:type="dxa"/>
              <w:bottom w:w="100" w:type="dxa"/>
              <w:right w:w="100" w:type="dxa"/>
            </w:tcMar>
          </w:tcPr>
          <w:p w14:paraId="15A4E02C"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2.75</w:t>
            </w:r>
          </w:p>
        </w:tc>
        <w:tc>
          <w:tcPr>
            <w:tcW w:w="1260" w:type="dxa"/>
            <w:tcBorders>
              <w:top w:val="nil"/>
              <w:left w:val="nil"/>
              <w:bottom w:val="nil"/>
              <w:right w:val="nil"/>
            </w:tcBorders>
            <w:shd w:val="clear" w:color="auto" w:fill="auto"/>
            <w:tcMar>
              <w:top w:w="100" w:type="dxa"/>
              <w:left w:w="100" w:type="dxa"/>
              <w:bottom w:w="100" w:type="dxa"/>
              <w:right w:w="100" w:type="dxa"/>
            </w:tcMar>
          </w:tcPr>
          <w:p w14:paraId="7138A490"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3.5</w:t>
            </w:r>
          </w:p>
        </w:tc>
      </w:tr>
      <w:tr w:rsidR="00650936" w14:paraId="117364C0" w14:textId="77777777">
        <w:tc>
          <w:tcPr>
            <w:tcW w:w="2730" w:type="dxa"/>
            <w:tcBorders>
              <w:top w:val="nil"/>
              <w:left w:val="nil"/>
              <w:right w:val="nil"/>
            </w:tcBorders>
            <w:shd w:val="clear" w:color="auto" w:fill="auto"/>
            <w:tcMar>
              <w:top w:w="100" w:type="dxa"/>
              <w:left w:w="100" w:type="dxa"/>
              <w:bottom w:w="100" w:type="dxa"/>
              <w:right w:w="100" w:type="dxa"/>
            </w:tcMar>
          </w:tcPr>
          <w:p w14:paraId="2BA53CBC"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Domestic DVD (DVD)</w:t>
            </w:r>
          </w:p>
        </w:tc>
        <w:tc>
          <w:tcPr>
            <w:tcW w:w="1620" w:type="dxa"/>
            <w:tcBorders>
              <w:top w:val="nil"/>
              <w:left w:val="nil"/>
              <w:right w:val="nil"/>
            </w:tcBorders>
            <w:shd w:val="clear" w:color="auto" w:fill="auto"/>
            <w:tcMar>
              <w:top w:w="100" w:type="dxa"/>
              <w:left w:w="100" w:type="dxa"/>
              <w:bottom w:w="100" w:type="dxa"/>
              <w:right w:w="100" w:type="dxa"/>
            </w:tcMar>
          </w:tcPr>
          <w:p w14:paraId="7D17B1F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3,383,000</w:t>
            </w:r>
          </w:p>
        </w:tc>
        <w:tc>
          <w:tcPr>
            <w:tcW w:w="1245" w:type="dxa"/>
            <w:tcBorders>
              <w:top w:val="nil"/>
              <w:left w:val="nil"/>
              <w:right w:val="nil"/>
            </w:tcBorders>
            <w:shd w:val="clear" w:color="auto" w:fill="auto"/>
            <w:tcMar>
              <w:top w:w="100" w:type="dxa"/>
              <w:left w:w="100" w:type="dxa"/>
              <w:bottom w:w="100" w:type="dxa"/>
              <w:right w:w="100" w:type="dxa"/>
            </w:tcMar>
          </w:tcPr>
          <w:p w14:paraId="111431DF"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0.03</w:t>
            </w:r>
          </w:p>
        </w:tc>
        <w:tc>
          <w:tcPr>
            <w:tcW w:w="1260" w:type="dxa"/>
            <w:tcBorders>
              <w:top w:val="nil"/>
              <w:left w:val="nil"/>
              <w:right w:val="nil"/>
            </w:tcBorders>
            <w:shd w:val="clear" w:color="auto" w:fill="auto"/>
            <w:tcMar>
              <w:top w:w="100" w:type="dxa"/>
              <w:left w:w="100" w:type="dxa"/>
              <w:bottom w:w="100" w:type="dxa"/>
              <w:right w:w="100" w:type="dxa"/>
            </w:tcMar>
          </w:tcPr>
          <w:p w14:paraId="4EC9EE56"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-0.18</w:t>
            </w:r>
          </w:p>
        </w:tc>
        <w:tc>
          <w:tcPr>
            <w:tcW w:w="1230" w:type="dxa"/>
            <w:tcBorders>
              <w:top w:val="nil"/>
              <w:left w:val="nil"/>
              <w:right w:val="nil"/>
            </w:tcBorders>
            <w:shd w:val="clear" w:color="auto" w:fill="auto"/>
            <w:tcMar>
              <w:top w:w="100" w:type="dxa"/>
              <w:left w:w="100" w:type="dxa"/>
              <w:bottom w:w="100" w:type="dxa"/>
              <w:right w:w="100" w:type="dxa"/>
            </w:tcMar>
          </w:tcPr>
          <w:p w14:paraId="33C9272B"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1.75</w:t>
            </w:r>
          </w:p>
        </w:tc>
        <w:tc>
          <w:tcPr>
            <w:tcW w:w="1260" w:type="dxa"/>
            <w:tcBorders>
              <w:top w:val="nil"/>
              <w:left w:val="nil"/>
              <w:right w:val="nil"/>
            </w:tcBorders>
            <w:shd w:val="clear" w:color="auto" w:fill="auto"/>
            <w:tcMar>
              <w:top w:w="100" w:type="dxa"/>
              <w:left w:w="100" w:type="dxa"/>
              <w:bottom w:w="100" w:type="dxa"/>
              <w:right w:w="100" w:type="dxa"/>
            </w:tcMar>
          </w:tcPr>
          <w:p w14:paraId="46F072D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1.5</w:t>
            </w:r>
          </w:p>
        </w:tc>
      </w:tr>
      <w:tr w:rsidR="00650936" w14:paraId="56D3BE57" w14:textId="77777777">
        <w:tc>
          <w:tcPr>
            <w:tcW w:w="2730" w:type="dxa"/>
            <w:tcBorders>
              <w:left w:val="nil"/>
              <w:bottom w:val="nil"/>
              <w:right w:val="nil"/>
            </w:tcBorders>
            <w:shd w:val="clear" w:color="auto" w:fill="auto"/>
            <w:tcMar>
              <w:top w:w="100" w:type="dxa"/>
              <w:left w:w="100" w:type="dxa"/>
              <w:bottom w:w="100" w:type="dxa"/>
              <w:right w:w="100" w:type="dxa"/>
            </w:tcMar>
          </w:tcPr>
          <w:p w14:paraId="12ECD2C6" w14:textId="77777777" w:rsidR="00650936" w:rsidRDefault="00B400A4">
            <w:pPr>
              <w:widowControl w:val="0"/>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Total</w:t>
            </w:r>
          </w:p>
        </w:tc>
        <w:tc>
          <w:tcPr>
            <w:tcW w:w="1620" w:type="dxa"/>
            <w:tcBorders>
              <w:left w:val="nil"/>
              <w:bottom w:val="nil"/>
              <w:right w:val="nil"/>
            </w:tcBorders>
            <w:shd w:val="clear" w:color="auto" w:fill="auto"/>
            <w:tcMar>
              <w:top w:w="100" w:type="dxa"/>
              <w:left w:w="100" w:type="dxa"/>
              <w:bottom w:w="100" w:type="dxa"/>
              <w:right w:w="100" w:type="dxa"/>
            </w:tcMar>
          </w:tcPr>
          <w:p w14:paraId="225EB22D"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120,965,000</w:t>
            </w:r>
          </w:p>
        </w:tc>
        <w:tc>
          <w:tcPr>
            <w:tcW w:w="1245" w:type="dxa"/>
            <w:tcBorders>
              <w:left w:val="nil"/>
              <w:bottom w:val="nil"/>
              <w:right w:val="nil"/>
            </w:tcBorders>
            <w:shd w:val="clear" w:color="auto" w:fill="auto"/>
            <w:tcMar>
              <w:top w:w="100" w:type="dxa"/>
              <w:left w:w="100" w:type="dxa"/>
              <w:bottom w:w="100" w:type="dxa"/>
              <w:right w:w="100" w:type="dxa"/>
            </w:tcMar>
          </w:tcPr>
          <w:p w14:paraId="25E61D53"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1.00</w:t>
            </w:r>
          </w:p>
        </w:tc>
        <w:tc>
          <w:tcPr>
            <w:tcW w:w="1260" w:type="dxa"/>
            <w:tcBorders>
              <w:left w:val="nil"/>
              <w:bottom w:val="nil"/>
              <w:right w:val="nil"/>
            </w:tcBorders>
            <w:shd w:val="clear" w:color="auto" w:fill="auto"/>
            <w:tcMar>
              <w:top w:w="100" w:type="dxa"/>
              <w:left w:w="100" w:type="dxa"/>
              <w:bottom w:w="100" w:type="dxa"/>
              <w:right w:w="100" w:type="dxa"/>
            </w:tcMar>
          </w:tcPr>
          <w:p w14:paraId="07FFBCBE" w14:textId="77777777" w:rsidR="00650936" w:rsidRDefault="00B400A4">
            <w:pPr>
              <w:widowControl w:val="0"/>
              <w:spacing w:line="240" w:lineRule="auto"/>
              <w:jc w:val="center"/>
              <w:rPr>
                <w:rFonts w:ascii="Helvetica Neue" w:eastAsia="Helvetica Neue" w:hAnsi="Helvetica Neue" w:cs="Helvetica Neue"/>
                <w:sz w:val="20"/>
                <w:szCs w:val="20"/>
              </w:rPr>
            </w:pPr>
            <w:r>
              <w:rPr>
                <w:rFonts w:ascii="Helvetica Neue" w:eastAsia="Helvetica Neue" w:hAnsi="Helvetica Neue" w:cs="Helvetica Neue"/>
                <w:sz w:val="20"/>
                <w:szCs w:val="20"/>
              </w:rPr>
              <w:t>0.24</w:t>
            </w:r>
          </w:p>
        </w:tc>
        <w:tc>
          <w:tcPr>
            <w:tcW w:w="1230" w:type="dxa"/>
            <w:tcBorders>
              <w:left w:val="nil"/>
              <w:bottom w:val="nil"/>
              <w:right w:val="nil"/>
            </w:tcBorders>
            <w:shd w:val="clear" w:color="auto" w:fill="auto"/>
            <w:tcMar>
              <w:top w:w="100" w:type="dxa"/>
              <w:left w:w="100" w:type="dxa"/>
              <w:bottom w:w="100" w:type="dxa"/>
              <w:right w:w="100" w:type="dxa"/>
            </w:tcMar>
          </w:tcPr>
          <w:p w14:paraId="78F8725A" w14:textId="77777777" w:rsidR="00650936" w:rsidRDefault="00650936">
            <w:pPr>
              <w:widowControl w:val="0"/>
              <w:spacing w:line="240" w:lineRule="auto"/>
              <w:jc w:val="center"/>
              <w:rPr>
                <w:rFonts w:ascii="Helvetica Neue" w:eastAsia="Helvetica Neue" w:hAnsi="Helvetica Neue" w:cs="Helvetica Neue"/>
                <w:sz w:val="20"/>
                <w:szCs w:val="20"/>
              </w:rPr>
            </w:pPr>
          </w:p>
        </w:tc>
        <w:tc>
          <w:tcPr>
            <w:tcW w:w="1260" w:type="dxa"/>
            <w:tcBorders>
              <w:left w:val="nil"/>
              <w:bottom w:val="nil"/>
              <w:right w:val="nil"/>
            </w:tcBorders>
            <w:shd w:val="clear" w:color="auto" w:fill="auto"/>
            <w:tcMar>
              <w:top w:w="100" w:type="dxa"/>
              <w:left w:w="100" w:type="dxa"/>
              <w:bottom w:w="100" w:type="dxa"/>
              <w:right w:w="100" w:type="dxa"/>
            </w:tcMar>
          </w:tcPr>
          <w:p w14:paraId="6E47E2C6" w14:textId="77777777" w:rsidR="00650936" w:rsidRDefault="00650936">
            <w:pPr>
              <w:widowControl w:val="0"/>
              <w:spacing w:line="240" w:lineRule="auto"/>
              <w:jc w:val="center"/>
              <w:rPr>
                <w:rFonts w:ascii="Helvetica Neue" w:eastAsia="Helvetica Neue" w:hAnsi="Helvetica Neue" w:cs="Helvetica Neue"/>
                <w:sz w:val="20"/>
                <w:szCs w:val="20"/>
              </w:rPr>
            </w:pPr>
          </w:p>
        </w:tc>
      </w:tr>
    </w:tbl>
    <w:p w14:paraId="1439E58D" w14:textId="77777777" w:rsidR="00650936" w:rsidRDefault="00650936">
      <w:pPr>
        <w:rPr>
          <w:rFonts w:ascii="Helvetica Neue" w:eastAsia="Helvetica Neue" w:hAnsi="Helvetica Neue" w:cs="Helvetica Neue"/>
          <w:sz w:val="20"/>
          <w:szCs w:val="20"/>
        </w:rPr>
      </w:pPr>
    </w:p>
    <w:p w14:paraId="0C2812D0" w14:textId="77777777" w:rsidR="00650936" w:rsidRDefault="00B400A4">
      <w:pPr>
        <w:pStyle w:val="Heading1"/>
        <w:spacing w:before="0" w:after="0" w:line="240" w:lineRule="auto"/>
      </w:pPr>
      <w:bookmarkStart w:id="24" w:name="_Toc510511601"/>
      <w:r>
        <w:rPr>
          <w:rFonts w:ascii="Helvetica Neue" w:eastAsia="Helvetica Neue" w:hAnsi="Helvetica Neue" w:cs="Helvetica Neue"/>
          <w:b/>
          <w:sz w:val="20"/>
          <w:szCs w:val="20"/>
          <w:u w:val="single"/>
        </w:rPr>
        <w:t>Quantitative Strategic Planning Matrix (QSPM)</w:t>
      </w:r>
      <w:bookmarkEnd w:id="24"/>
    </w:p>
    <w:p w14:paraId="78667F10" w14:textId="77777777" w:rsidR="00650936" w:rsidRDefault="00650936">
      <w:pPr>
        <w:rPr>
          <w:rFonts w:ascii="Helvetica Neue" w:eastAsia="Helvetica Neue" w:hAnsi="Helvetica Neue" w:cs="Helvetica Neue"/>
          <w:sz w:val="20"/>
          <w:szCs w:val="20"/>
        </w:rPr>
      </w:pPr>
    </w:p>
    <w:p w14:paraId="0F259049"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The QSPM will focus on two strategies coming forth from the SWOT Strategic Planning:</w:t>
      </w:r>
    </w:p>
    <w:p w14:paraId="2F1D0395" w14:textId="77777777" w:rsidR="00650936" w:rsidRDefault="00B400A4">
      <w:pPr>
        <w:numPr>
          <w:ilvl w:val="0"/>
          <w:numId w:val="2"/>
        </w:numPr>
        <w:contextualSpacing/>
        <w:rPr>
          <w:rFonts w:ascii="Helvetica Neue" w:eastAsia="Helvetica Neue" w:hAnsi="Helvetica Neue" w:cs="Helvetica Neue"/>
          <w:sz w:val="20"/>
          <w:szCs w:val="20"/>
        </w:rPr>
      </w:pPr>
      <w:r>
        <w:rPr>
          <w:rFonts w:ascii="Helvetica Neue" w:eastAsia="Helvetica Neue" w:hAnsi="Helvetica Neue" w:cs="Helvetica Neue"/>
          <w:b/>
          <w:sz w:val="20"/>
          <w:szCs w:val="20"/>
        </w:rPr>
        <w:t>Advertising</w:t>
      </w:r>
      <w:r>
        <w:rPr>
          <w:rFonts w:ascii="Helvetica Neue" w:eastAsia="Helvetica Neue" w:hAnsi="Helvetica Neue" w:cs="Helvetica Neue"/>
          <w:sz w:val="20"/>
          <w:szCs w:val="20"/>
        </w:rPr>
        <w:t>: Offer minimally intrusive advertising, such as banners or images, during the ten second transitions between episodes to generate additional revenue (S4 - S8 - 07)</w:t>
      </w:r>
      <w:r>
        <w:rPr>
          <w:rFonts w:ascii="Helvetica Neue" w:eastAsia="Helvetica Neue" w:hAnsi="Helvetica Neue" w:cs="Helvetica Neue"/>
          <w:sz w:val="20"/>
          <w:szCs w:val="20"/>
        </w:rPr>
        <w:br/>
      </w:r>
    </w:p>
    <w:p w14:paraId="071F346A" w14:textId="77777777" w:rsidR="00650936" w:rsidRDefault="00B400A4">
      <w:pPr>
        <w:numPr>
          <w:ilvl w:val="0"/>
          <w:numId w:val="2"/>
        </w:numPr>
        <w:contextualSpacing/>
        <w:rPr>
          <w:rFonts w:ascii="Helvetica Neue" w:eastAsia="Helvetica Neue" w:hAnsi="Helvetica Neue" w:cs="Helvetica Neue"/>
          <w:sz w:val="20"/>
          <w:szCs w:val="20"/>
        </w:rPr>
      </w:pPr>
      <w:r>
        <w:rPr>
          <w:rFonts w:ascii="Helvetica Neue" w:eastAsia="Helvetica Neue" w:hAnsi="Helvetica Neue" w:cs="Helvetica Neue"/>
          <w:b/>
          <w:sz w:val="20"/>
          <w:szCs w:val="20"/>
        </w:rPr>
        <w:t>Channels</w:t>
      </w:r>
      <w:r>
        <w:rPr>
          <w:rFonts w:ascii="Helvetica Neue" w:eastAsia="Helvetica Neue" w:hAnsi="Helvetica Neue" w:cs="Helvetica Neue"/>
          <w:sz w:val="20"/>
          <w:szCs w:val="20"/>
        </w:rPr>
        <w:t>: Create streaming “channels” running 24/7 to emulate traditional TV broadcasting. This can begin by mixing current content sectioned by genre, and can later expand to sports and/or gaming content that is popular with young adults (W1 - W3 - W4 - W8 - T7 - T8 - T9)</w:t>
      </w:r>
    </w:p>
    <w:p w14:paraId="532A6C59" w14:textId="77777777" w:rsidR="00650936" w:rsidRDefault="00650936">
      <w:pPr>
        <w:rPr>
          <w:rFonts w:ascii="Helvetica Neue" w:eastAsia="Helvetica Neue" w:hAnsi="Helvetica Neue" w:cs="Helvetica Neue"/>
          <w:sz w:val="20"/>
          <w:szCs w:val="20"/>
        </w:rPr>
      </w:pPr>
    </w:p>
    <w:p w14:paraId="1D8B61C2" w14:textId="77777777" w:rsidR="00650936" w:rsidRDefault="00B400A4">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Of the two strategies, advertisements achieve the higher aggregate score from the SWOT analysis. Minimally intrusive advertisements could pull significant revenue for Netflix as it targets the binge-watching habits of the domestic audience. However, advertisements should be introduced only to the domestic streaming audience until Netflix is fully committed the endeavour. Although YouTube and Hulu </w:t>
      </w:r>
      <w:r>
        <w:rPr>
          <w:rFonts w:ascii="Helvetica Neue" w:eastAsia="Helvetica Neue" w:hAnsi="Helvetica Neue" w:cs="Helvetica Neue"/>
          <w:sz w:val="20"/>
          <w:szCs w:val="20"/>
        </w:rPr>
        <w:lastRenderedPageBreak/>
        <w:t>have had success with video commercials, Netflix should avoid video commercials to keep its competitive advantage. Assuming Netflix Netflix members continue to watch 1 billion hours of content per week as they have in 2017 and that one advertisement for $0.0028 is shown per hour, Netflix could see potential revenues around $145.6 million per year from simple, non-intrusive advertising.</w:t>
      </w:r>
      <w:r>
        <w:rPr>
          <w:rFonts w:ascii="Helvetica Neue" w:eastAsia="Helvetica Neue" w:hAnsi="Helvetica Neue" w:cs="Helvetica Neue"/>
          <w:sz w:val="20"/>
          <w:szCs w:val="20"/>
        </w:rPr>
        <w:br/>
      </w:r>
    </w:p>
    <w:tbl>
      <w:tblPr>
        <w:tblStyle w:val="af7"/>
        <w:tblW w:w="921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90"/>
        <w:gridCol w:w="5400"/>
        <w:gridCol w:w="825"/>
        <w:gridCol w:w="630"/>
        <w:gridCol w:w="660"/>
        <w:gridCol w:w="600"/>
        <w:gridCol w:w="705"/>
      </w:tblGrid>
      <w:tr w:rsidR="00650936" w14:paraId="44EC0326" w14:textId="77777777">
        <w:trPr>
          <w:trHeight w:val="300"/>
        </w:trPr>
        <w:tc>
          <w:tcPr>
            <w:tcW w:w="390" w:type="dxa"/>
            <w:tcBorders>
              <w:top w:val="single" w:sz="6" w:space="0" w:color="000000"/>
              <w:left w:val="single" w:sz="6" w:space="0" w:color="000000"/>
              <w:bottom w:val="single" w:sz="6" w:space="0" w:color="000000"/>
              <w:right w:val="single" w:sz="6" w:space="0" w:color="CCCCCC"/>
            </w:tcBorders>
            <w:shd w:val="clear" w:color="auto" w:fill="4F81BD"/>
            <w:tcMar>
              <w:top w:w="40" w:type="dxa"/>
              <w:left w:w="40" w:type="dxa"/>
              <w:bottom w:w="40" w:type="dxa"/>
              <w:right w:w="40" w:type="dxa"/>
            </w:tcMar>
            <w:vAlign w:val="center"/>
          </w:tcPr>
          <w:p w14:paraId="073217A3" w14:textId="77777777" w:rsidR="00650936" w:rsidRDefault="00650936">
            <w:pPr>
              <w:widowControl w:val="0"/>
              <w:rPr>
                <w:sz w:val="20"/>
                <w:szCs w:val="20"/>
              </w:rPr>
            </w:pPr>
          </w:p>
        </w:tc>
        <w:tc>
          <w:tcPr>
            <w:tcW w:w="5400" w:type="dxa"/>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27C1789F" w14:textId="77777777" w:rsidR="00650936" w:rsidRDefault="00650936">
            <w:pPr>
              <w:widowControl w:val="0"/>
              <w:rPr>
                <w:sz w:val="20"/>
                <w:szCs w:val="20"/>
              </w:rPr>
            </w:pPr>
          </w:p>
        </w:tc>
        <w:tc>
          <w:tcPr>
            <w:tcW w:w="825" w:type="dxa"/>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443D2C46" w14:textId="77777777" w:rsidR="00650936" w:rsidRDefault="00650936">
            <w:pPr>
              <w:widowControl w:val="0"/>
              <w:rPr>
                <w:sz w:val="20"/>
                <w:szCs w:val="20"/>
              </w:rPr>
            </w:pPr>
          </w:p>
        </w:tc>
        <w:tc>
          <w:tcPr>
            <w:tcW w:w="1290" w:type="dxa"/>
            <w:gridSpan w:val="2"/>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79D86253" w14:textId="77777777" w:rsidR="00650936" w:rsidRDefault="00B400A4">
            <w:pPr>
              <w:widowControl w:val="0"/>
              <w:jc w:val="center"/>
              <w:rPr>
                <w:sz w:val="20"/>
                <w:szCs w:val="20"/>
              </w:rPr>
            </w:pPr>
            <w:r>
              <w:rPr>
                <w:rFonts w:ascii="Helvetica Neue" w:eastAsia="Helvetica Neue" w:hAnsi="Helvetica Neue" w:cs="Helvetica Neue"/>
                <w:sz w:val="20"/>
                <w:szCs w:val="20"/>
              </w:rPr>
              <w:t>Advertising</w:t>
            </w:r>
          </w:p>
        </w:tc>
        <w:tc>
          <w:tcPr>
            <w:tcW w:w="1305" w:type="dxa"/>
            <w:gridSpan w:val="2"/>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7D4115BE" w14:textId="77777777" w:rsidR="00650936" w:rsidRDefault="00B400A4">
            <w:pPr>
              <w:widowControl w:val="0"/>
              <w:jc w:val="center"/>
              <w:rPr>
                <w:sz w:val="20"/>
                <w:szCs w:val="20"/>
              </w:rPr>
            </w:pPr>
            <w:r>
              <w:rPr>
                <w:rFonts w:ascii="Helvetica Neue" w:eastAsia="Helvetica Neue" w:hAnsi="Helvetica Neue" w:cs="Helvetica Neue"/>
                <w:sz w:val="20"/>
                <w:szCs w:val="20"/>
              </w:rPr>
              <w:t>Channels</w:t>
            </w:r>
          </w:p>
        </w:tc>
      </w:tr>
      <w:tr w:rsidR="00650936" w14:paraId="1C1D6618" w14:textId="77777777">
        <w:trPr>
          <w:trHeight w:val="300"/>
        </w:trPr>
        <w:tc>
          <w:tcPr>
            <w:tcW w:w="390" w:type="dxa"/>
            <w:tcBorders>
              <w:top w:val="single" w:sz="6" w:space="0" w:color="CCCCCC"/>
              <w:left w:val="single" w:sz="6" w:space="0" w:color="000000"/>
              <w:bottom w:val="single" w:sz="6" w:space="0" w:color="95B3D7"/>
              <w:right w:val="single" w:sz="6" w:space="0" w:color="CCCCCC"/>
            </w:tcBorders>
            <w:shd w:val="clear" w:color="auto" w:fill="4F81BD"/>
            <w:tcMar>
              <w:top w:w="40" w:type="dxa"/>
              <w:left w:w="40" w:type="dxa"/>
              <w:bottom w:w="40" w:type="dxa"/>
              <w:right w:w="40" w:type="dxa"/>
            </w:tcMar>
            <w:vAlign w:val="center"/>
          </w:tcPr>
          <w:p w14:paraId="2D419CA7" w14:textId="77777777" w:rsidR="00650936" w:rsidRDefault="00650936">
            <w:pPr>
              <w:widowControl w:val="0"/>
              <w:rPr>
                <w:sz w:val="20"/>
                <w:szCs w:val="20"/>
              </w:rPr>
            </w:pPr>
          </w:p>
        </w:tc>
        <w:tc>
          <w:tcPr>
            <w:tcW w:w="540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center"/>
          </w:tcPr>
          <w:p w14:paraId="49236FF6" w14:textId="77777777" w:rsidR="00650936" w:rsidRDefault="00B400A4">
            <w:pPr>
              <w:widowControl w:val="0"/>
              <w:rPr>
                <w:sz w:val="20"/>
                <w:szCs w:val="20"/>
              </w:rPr>
            </w:pPr>
            <w:r>
              <w:rPr>
                <w:rFonts w:ascii="Helvetica Neue" w:eastAsia="Helvetica Neue" w:hAnsi="Helvetica Neue" w:cs="Helvetica Neue"/>
                <w:sz w:val="20"/>
                <w:szCs w:val="20"/>
              </w:rPr>
              <w:t>Strengths</w:t>
            </w:r>
          </w:p>
        </w:tc>
        <w:tc>
          <w:tcPr>
            <w:tcW w:w="825"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center"/>
          </w:tcPr>
          <w:p w14:paraId="6F8AFA2B" w14:textId="77777777" w:rsidR="00650936" w:rsidRDefault="00B400A4">
            <w:pPr>
              <w:widowControl w:val="0"/>
              <w:jc w:val="center"/>
              <w:rPr>
                <w:sz w:val="20"/>
                <w:szCs w:val="20"/>
              </w:rPr>
            </w:pPr>
            <w:r>
              <w:rPr>
                <w:rFonts w:ascii="Helvetica Neue" w:eastAsia="Helvetica Neue" w:hAnsi="Helvetica Neue" w:cs="Helvetica Neue"/>
                <w:sz w:val="20"/>
                <w:szCs w:val="20"/>
              </w:rPr>
              <w:t>Weight</w:t>
            </w:r>
          </w:p>
        </w:tc>
        <w:tc>
          <w:tcPr>
            <w:tcW w:w="63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center"/>
          </w:tcPr>
          <w:p w14:paraId="41AC409A" w14:textId="77777777" w:rsidR="00650936" w:rsidRDefault="00B400A4">
            <w:pPr>
              <w:widowControl w:val="0"/>
              <w:jc w:val="center"/>
              <w:rPr>
                <w:sz w:val="20"/>
                <w:szCs w:val="20"/>
              </w:rPr>
            </w:pPr>
            <w:r>
              <w:rPr>
                <w:rFonts w:ascii="Helvetica Neue" w:eastAsia="Helvetica Neue" w:hAnsi="Helvetica Neue" w:cs="Helvetica Neue"/>
                <w:sz w:val="20"/>
                <w:szCs w:val="20"/>
              </w:rPr>
              <w:t>AS</w:t>
            </w:r>
          </w:p>
        </w:tc>
        <w:tc>
          <w:tcPr>
            <w:tcW w:w="66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center"/>
          </w:tcPr>
          <w:p w14:paraId="08372CE4" w14:textId="77777777" w:rsidR="00650936" w:rsidRDefault="00B400A4">
            <w:pPr>
              <w:widowControl w:val="0"/>
              <w:jc w:val="center"/>
              <w:rPr>
                <w:sz w:val="20"/>
                <w:szCs w:val="20"/>
              </w:rPr>
            </w:pPr>
            <w:r>
              <w:rPr>
                <w:rFonts w:ascii="Helvetica Neue" w:eastAsia="Helvetica Neue" w:hAnsi="Helvetica Neue" w:cs="Helvetica Neue"/>
                <w:sz w:val="20"/>
                <w:szCs w:val="20"/>
              </w:rPr>
              <w:t>TAS</w:t>
            </w:r>
          </w:p>
        </w:tc>
        <w:tc>
          <w:tcPr>
            <w:tcW w:w="60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center"/>
          </w:tcPr>
          <w:p w14:paraId="47C1CB3E" w14:textId="77777777" w:rsidR="00650936" w:rsidRDefault="00B400A4">
            <w:pPr>
              <w:widowControl w:val="0"/>
              <w:jc w:val="center"/>
              <w:rPr>
                <w:sz w:val="20"/>
                <w:szCs w:val="20"/>
              </w:rPr>
            </w:pPr>
            <w:r>
              <w:rPr>
                <w:rFonts w:ascii="Helvetica Neue" w:eastAsia="Helvetica Neue" w:hAnsi="Helvetica Neue" w:cs="Helvetica Neue"/>
                <w:sz w:val="20"/>
                <w:szCs w:val="20"/>
              </w:rPr>
              <w:t>AS</w:t>
            </w:r>
          </w:p>
        </w:tc>
        <w:tc>
          <w:tcPr>
            <w:tcW w:w="705" w:type="dxa"/>
            <w:tcBorders>
              <w:top w:val="single" w:sz="6" w:space="0" w:color="CCCCCC"/>
              <w:left w:val="single" w:sz="6" w:space="0" w:color="CCCCCC"/>
              <w:bottom w:val="single" w:sz="6" w:space="0" w:color="95B3D7"/>
              <w:right w:val="single" w:sz="6" w:space="0" w:color="000000"/>
            </w:tcBorders>
            <w:shd w:val="clear" w:color="auto" w:fill="4F81BD"/>
            <w:tcMar>
              <w:top w:w="40" w:type="dxa"/>
              <w:left w:w="40" w:type="dxa"/>
              <w:bottom w:w="40" w:type="dxa"/>
              <w:right w:w="40" w:type="dxa"/>
            </w:tcMar>
            <w:vAlign w:val="center"/>
          </w:tcPr>
          <w:p w14:paraId="709EEE00" w14:textId="77777777" w:rsidR="00650936" w:rsidRDefault="00B400A4">
            <w:pPr>
              <w:widowControl w:val="0"/>
              <w:jc w:val="center"/>
              <w:rPr>
                <w:sz w:val="20"/>
                <w:szCs w:val="20"/>
              </w:rPr>
            </w:pPr>
            <w:r>
              <w:rPr>
                <w:rFonts w:ascii="Helvetica Neue" w:eastAsia="Helvetica Neue" w:hAnsi="Helvetica Neue" w:cs="Helvetica Neue"/>
                <w:sz w:val="20"/>
                <w:szCs w:val="20"/>
              </w:rPr>
              <w:t>TAS</w:t>
            </w:r>
          </w:p>
        </w:tc>
      </w:tr>
      <w:tr w:rsidR="00650936" w14:paraId="665CFC98"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center"/>
          </w:tcPr>
          <w:p w14:paraId="2EE2765E" w14:textId="77777777" w:rsidR="00650936" w:rsidRDefault="00B400A4">
            <w:pPr>
              <w:widowControl w:val="0"/>
              <w:jc w:val="right"/>
              <w:rPr>
                <w:sz w:val="20"/>
                <w:szCs w:val="20"/>
              </w:rPr>
            </w:pPr>
            <w:r>
              <w:rPr>
                <w:rFonts w:ascii="Helvetica Neue" w:eastAsia="Helvetica Neue" w:hAnsi="Helvetica Neue" w:cs="Helvetica Neue"/>
                <w:sz w:val="20"/>
                <w:szCs w:val="20"/>
              </w:rPr>
              <w:t>1</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40E3D136" w14:textId="77777777" w:rsidR="00650936" w:rsidRDefault="00B400A4">
            <w:pPr>
              <w:widowControl w:val="0"/>
              <w:rPr>
                <w:sz w:val="20"/>
                <w:szCs w:val="20"/>
              </w:rPr>
            </w:pPr>
            <w:r>
              <w:rPr>
                <w:rFonts w:ascii="Helvetica Neue" w:eastAsia="Helvetica Neue" w:hAnsi="Helvetica Neue" w:cs="Helvetica Neue"/>
                <w:sz w:val="20"/>
                <w:szCs w:val="20"/>
              </w:rPr>
              <w:t>Revenues increased 32% from 2017 to 2018, resulting in a 121% increase in operating income and 199% increase in net income</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7EDDCF04" w14:textId="77777777" w:rsidR="00650936" w:rsidRDefault="00B400A4">
            <w:pPr>
              <w:widowControl w:val="0"/>
              <w:jc w:val="center"/>
              <w:rPr>
                <w:sz w:val="20"/>
                <w:szCs w:val="20"/>
              </w:rPr>
            </w:pPr>
            <w:r>
              <w:rPr>
                <w:rFonts w:ascii="Helvetica Neue" w:eastAsia="Helvetica Neue" w:hAnsi="Helvetica Neue" w:cs="Helvetica Neue"/>
                <w:sz w:val="20"/>
                <w:szCs w:val="20"/>
              </w:rPr>
              <w:t>0.12</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1E5BDAD2"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44E66243" w14:textId="77777777" w:rsidR="00650936" w:rsidRDefault="00B400A4">
            <w:pPr>
              <w:widowControl w:val="0"/>
              <w:jc w:val="center"/>
              <w:rPr>
                <w:sz w:val="20"/>
                <w:szCs w:val="20"/>
              </w:rPr>
            </w:pPr>
            <w:r>
              <w:rPr>
                <w:rFonts w:ascii="Helvetica Neue" w:eastAsia="Helvetica Neue" w:hAnsi="Helvetica Neue" w:cs="Helvetica Neue"/>
                <w:sz w:val="20"/>
                <w:szCs w:val="20"/>
              </w:rPr>
              <w:t>0.12</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5554721D"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center"/>
          </w:tcPr>
          <w:p w14:paraId="23AAB135" w14:textId="77777777" w:rsidR="00650936" w:rsidRDefault="00B400A4">
            <w:pPr>
              <w:widowControl w:val="0"/>
              <w:jc w:val="center"/>
              <w:rPr>
                <w:sz w:val="20"/>
                <w:szCs w:val="20"/>
              </w:rPr>
            </w:pPr>
            <w:r>
              <w:rPr>
                <w:rFonts w:ascii="Helvetica Neue" w:eastAsia="Helvetica Neue" w:hAnsi="Helvetica Neue" w:cs="Helvetica Neue"/>
                <w:sz w:val="20"/>
                <w:szCs w:val="20"/>
              </w:rPr>
              <w:t>0.24</w:t>
            </w:r>
          </w:p>
        </w:tc>
      </w:tr>
      <w:tr w:rsidR="00650936" w14:paraId="245C259C"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center"/>
          </w:tcPr>
          <w:p w14:paraId="185331DB" w14:textId="77777777" w:rsidR="00650936" w:rsidRDefault="00B400A4">
            <w:pPr>
              <w:widowControl w:val="0"/>
              <w:jc w:val="right"/>
              <w:rPr>
                <w:sz w:val="20"/>
                <w:szCs w:val="20"/>
              </w:rPr>
            </w:pPr>
            <w:r>
              <w:rPr>
                <w:rFonts w:ascii="Helvetica Neue" w:eastAsia="Helvetica Neue" w:hAnsi="Helvetica Neue" w:cs="Helvetica Neue"/>
                <w:sz w:val="20"/>
                <w:szCs w:val="20"/>
              </w:rPr>
              <w:t>2</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4AAC61D8" w14:textId="77777777" w:rsidR="00650936" w:rsidRDefault="00B400A4">
            <w:pPr>
              <w:widowControl w:val="0"/>
              <w:rPr>
                <w:sz w:val="20"/>
                <w:szCs w:val="20"/>
              </w:rPr>
            </w:pPr>
            <w:r>
              <w:rPr>
                <w:rFonts w:ascii="Helvetica Neue" w:eastAsia="Helvetica Neue" w:hAnsi="Helvetica Neue" w:cs="Helvetica Neue"/>
                <w:sz w:val="20"/>
                <w:szCs w:val="20"/>
              </w:rPr>
              <w:t>For the first time ever, generated a contribution profit from international membership ($226 million) and its international membership surpassed domestic membership by 15%</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523279A7" w14:textId="77777777" w:rsidR="00650936" w:rsidRDefault="00B400A4">
            <w:pPr>
              <w:widowControl w:val="0"/>
              <w:jc w:val="center"/>
              <w:rPr>
                <w:sz w:val="20"/>
                <w:szCs w:val="20"/>
              </w:rPr>
            </w:pPr>
            <w:r>
              <w:rPr>
                <w:rFonts w:ascii="Helvetica Neue" w:eastAsia="Helvetica Neue" w:hAnsi="Helvetica Neue" w:cs="Helvetica Neue"/>
                <w:sz w:val="20"/>
                <w:szCs w:val="20"/>
              </w:rPr>
              <w:t>0.09</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7571E1DE"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2CF2F890"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003669FC"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center"/>
          </w:tcPr>
          <w:p w14:paraId="428C8877"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31C0BE11"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center"/>
          </w:tcPr>
          <w:p w14:paraId="7E1B9481" w14:textId="77777777" w:rsidR="00650936" w:rsidRDefault="00B400A4">
            <w:pPr>
              <w:widowControl w:val="0"/>
              <w:jc w:val="right"/>
              <w:rPr>
                <w:sz w:val="20"/>
                <w:szCs w:val="20"/>
              </w:rPr>
            </w:pPr>
            <w:r>
              <w:rPr>
                <w:rFonts w:ascii="Helvetica Neue" w:eastAsia="Helvetica Neue" w:hAnsi="Helvetica Neue" w:cs="Helvetica Neue"/>
                <w:sz w:val="20"/>
                <w:szCs w:val="20"/>
              </w:rPr>
              <w:t>3</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031D19F8" w14:textId="77777777" w:rsidR="00650936" w:rsidRDefault="00B400A4">
            <w:pPr>
              <w:widowControl w:val="0"/>
              <w:rPr>
                <w:sz w:val="20"/>
                <w:szCs w:val="20"/>
              </w:rPr>
            </w:pPr>
            <w:r>
              <w:rPr>
                <w:rFonts w:ascii="Helvetica Neue" w:eastAsia="Helvetica Neue" w:hAnsi="Helvetica Neue" w:cs="Helvetica Neue"/>
                <w:sz w:val="20"/>
                <w:szCs w:val="20"/>
              </w:rPr>
              <w:t>Gained 25% more subscribers in both 2016 and 2017, broken down to 22% domestic and 109% international</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0E79F160" w14:textId="77777777" w:rsidR="00650936" w:rsidRDefault="00B400A4">
            <w:pPr>
              <w:widowControl w:val="0"/>
              <w:jc w:val="center"/>
              <w:rPr>
                <w:sz w:val="20"/>
                <w:szCs w:val="20"/>
              </w:rPr>
            </w:pPr>
            <w:r>
              <w:rPr>
                <w:rFonts w:ascii="Helvetica Neue" w:eastAsia="Helvetica Neue" w:hAnsi="Helvetica Neue" w:cs="Helvetica Neue"/>
                <w:sz w:val="20"/>
                <w:szCs w:val="20"/>
              </w:rPr>
              <w:t>0.09</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772D9EC8"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2C314443" w14:textId="77777777" w:rsidR="00650936" w:rsidRDefault="00B400A4">
            <w:pPr>
              <w:widowControl w:val="0"/>
              <w:jc w:val="center"/>
              <w:rPr>
                <w:sz w:val="20"/>
                <w:szCs w:val="20"/>
              </w:rPr>
            </w:pPr>
            <w:r>
              <w:rPr>
                <w:rFonts w:ascii="Helvetica Neue" w:eastAsia="Helvetica Neue" w:hAnsi="Helvetica Neue" w:cs="Helvetica Neue"/>
                <w:sz w:val="20"/>
                <w:szCs w:val="20"/>
              </w:rPr>
              <w:t>0.27</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79147D80"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center"/>
          </w:tcPr>
          <w:p w14:paraId="221F9C6D" w14:textId="77777777" w:rsidR="00650936" w:rsidRDefault="00B400A4">
            <w:pPr>
              <w:widowControl w:val="0"/>
              <w:jc w:val="center"/>
              <w:rPr>
                <w:sz w:val="20"/>
                <w:szCs w:val="20"/>
              </w:rPr>
            </w:pPr>
            <w:r>
              <w:rPr>
                <w:rFonts w:ascii="Helvetica Neue" w:eastAsia="Helvetica Neue" w:hAnsi="Helvetica Neue" w:cs="Helvetica Neue"/>
                <w:sz w:val="20"/>
                <w:szCs w:val="20"/>
              </w:rPr>
              <w:t>0.09</w:t>
            </w:r>
          </w:p>
        </w:tc>
      </w:tr>
      <w:tr w:rsidR="00650936" w14:paraId="7D2B651C"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center"/>
          </w:tcPr>
          <w:p w14:paraId="4A485C0E" w14:textId="77777777" w:rsidR="00650936" w:rsidRDefault="00B400A4">
            <w:pPr>
              <w:widowControl w:val="0"/>
              <w:jc w:val="right"/>
              <w:rPr>
                <w:sz w:val="20"/>
                <w:szCs w:val="20"/>
              </w:rPr>
            </w:pPr>
            <w:r>
              <w:rPr>
                <w:rFonts w:ascii="Helvetica Neue" w:eastAsia="Helvetica Neue" w:hAnsi="Helvetica Neue" w:cs="Helvetica Neue"/>
                <w:sz w:val="20"/>
                <w:szCs w:val="20"/>
              </w:rPr>
              <w:t>4</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550062AC" w14:textId="77777777" w:rsidR="00650936" w:rsidRDefault="00B400A4">
            <w:pPr>
              <w:widowControl w:val="0"/>
              <w:rPr>
                <w:sz w:val="20"/>
                <w:szCs w:val="20"/>
              </w:rPr>
            </w:pPr>
            <w:r>
              <w:rPr>
                <w:rFonts w:ascii="Helvetica Neue" w:eastAsia="Helvetica Neue" w:hAnsi="Helvetica Neue" w:cs="Helvetica Neue"/>
                <w:sz w:val="20"/>
                <w:szCs w:val="20"/>
              </w:rPr>
              <w:t>Increased spending on its licensed content library by 23% from 2016 to 2017, now totalling over 140 million hours of content</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0AD6354F"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56C7BC7D" w14:textId="77777777" w:rsidR="00650936" w:rsidRDefault="00B400A4">
            <w:pPr>
              <w:widowControl w:val="0"/>
              <w:jc w:val="center"/>
              <w:rPr>
                <w:sz w:val="20"/>
                <w:szCs w:val="20"/>
              </w:rPr>
            </w:pPr>
            <w:r>
              <w:rPr>
                <w:rFonts w:ascii="Helvetica Neue" w:eastAsia="Helvetica Neue" w:hAnsi="Helvetica Neue" w:cs="Helvetica Neue"/>
                <w:sz w:val="20"/>
                <w:szCs w:val="20"/>
              </w:rPr>
              <w:t>4</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4796E85E" w14:textId="77777777" w:rsidR="00650936" w:rsidRDefault="00B400A4">
            <w:pPr>
              <w:widowControl w:val="0"/>
              <w:jc w:val="center"/>
              <w:rPr>
                <w:sz w:val="20"/>
                <w:szCs w:val="20"/>
              </w:rPr>
            </w:pPr>
            <w:r>
              <w:rPr>
                <w:rFonts w:ascii="Helvetica Neue" w:eastAsia="Helvetica Neue" w:hAnsi="Helvetica Neue" w:cs="Helvetica Neue"/>
                <w:sz w:val="20"/>
                <w:szCs w:val="20"/>
              </w:rPr>
              <w:t>0.16</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035D39A4"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center"/>
          </w:tcPr>
          <w:p w14:paraId="2A78F3BD" w14:textId="77777777" w:rsidR="00650936" w:rsidRDefault="00B400A4">
            <w:pPr>
              <w:widowControl w:val="0"/>
              <w:jc w:val="center"/>
              <w:rPr>
                <w:sz w:val="20"/>
                <w:szCs w:val="20"/>
              </w:rPr>
            </w:pPr>
            <w:r>
              <w:rPr>
                <w:rFonts w:ascii="Helvetica Neue" w:eastAsia="Helvetica Neue" w:hAnsi="Helvetica Neue" w:cs="Helvetica Neue"/>
                <w:sz w:val="20"/>
                <w:szCs w:val="20"/>
              </w:rPr>
              <w:t>0.12</w:t>
            </w:r>
          </w:p>
        </w:tc>
      </w:tr>
      <w:tr w:rsidR="00650936" w14:paraId="2B1BDF54"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center"/>
          </w:tcPr>
          <w:p w14:paraId="04D2E002" w14:textId="77777777" w:rsidR="00650936" w:rsidRDefault="00B400A4">
            <w:pPr>
              <w:widowControl w:val="0"/>
              <w:jc w:val="right"/>
              <w:rPr>
                <w:sz w:val="20"/>
                <w:szCs w:val="20"/>
              </w:rPr>
            </w:pPr>
            <w:r>
              <w:rPr>
                <w:rFonts w:ascii="Helvetica Neue" w:eastAsia="Helvetica Neue" w:hAnsi="Helvetica Neue" w:cs="Helvetica Neue"/>
                <w:sz w:val="20"/>
                <w:szCs w:val="20"/>
              </w:rPr>
              <w:t>5</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28E85185" w14:textId="77777777" w:rsidR="00650936" w:rsidRDefault="00B400A4">
            <w:pPr>
              <w:widowControl w:val="0"/>
              <w:rPr>
                <w:sz w:val="20"/>
                <w:szCs w:val="20"/>
              </w:rPr>
            </w:pPr>
            <w:r>
              <w:rPr>
                <w:rFonts w:ascii="Helvetica Neue" w:eastAsia="Helvetica Neue" w:hAnsi="Helvetica Neue" w:cs="Helvetica Neue"/>
                <w:sz w:val="20"/>
                <w:szCs w:val="20"/>
              </w:rPr>
              <w:t>Grew to 5,500 total employees in 2017, up 800 from 2016, and is ranked #9 for 2017 Best Company Culture</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738C15E8"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60316721"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624E54F2"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721DC0B2"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center"/>
          </w:tcPr>
          <w:p w14:paraId="7A76655F"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6E300040"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center"/>
          </w:tcPr>
          <w:p w14:paraId="6753700E" w14:textId="77777777" w:rsidR="00650936" w:rsidRDefault="00B400A4">
            <w:pPr>
              <w:widowControl w:val="0"/>
              <w:jc w:val="right"/>
              <w:rPr>
                <w:sz w:val="20"/>
                <w:szCs w:val="20"/>
              </w:rPr>
            </w:pPr>
            <w:r>
              <w:rPr>
                <w:rFonts w:ascii="Helvetica Neue" w:eastAsia="Helvetica Neue" w:hAnsi="Helvetica Neue" w:cs="Helvetica Neue"/>
                <w:sz w:val="20"/>
                <w:szCs w:val="20"/>
              </w:rPr>
              <w:t>6</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06FEC16D" w14:textId="77777777" w:rsidR="00650936" w:rsidRDefault="00B400A4">
            <w:pPr>
              <w:widowControl w:val="0"/>
              <w:rPr>
                <w:sz w:val="20"/>
                <w:szCs w:val="20"/>
              </w:rPr>
            </w:pPr>
            <w:r>
              <w:rPr>
                <w:rFonts w:ascii="Helvetica Neue" w:eastAsia="Helvetica Neue" w:hAnsi="Helvetica Neue" w:cs="Helvetica Neue"/>
                <w:sz w:val="20"/>
                <w:szCs w:val="20"/>
              </w:rPr>
              <w:t>Increased technology and development costs by 62% since 2015, with a push to access more internet-connected screens, tap into the smart home market, and utilize the latest 4K graphics</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764F1B22"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53D0CB74"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0C1A14C2"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5F9B145E"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center"/>
          </w:tcPr>
          <w:p w14:paraId="5B693556"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r>
      <w:tr w:rsidR="00650936" w14:paraId="56830FEC"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center"/>
          </w:tcPr>
          <w:p w14:paraId="4286998D" w14:textId="77777777" w:rsidR="00650936" w:rsidRDefault="00B400A4">
            <w:pPr>
              <w:widowControl w:val="0"/>
              <w:jc w:val="right"/>
              <w:rPr>
                <w:sz w:val="20"/>
                <w:szCs w:val="20"/>
              </w:rPr>
            </w:pPr>
            <w:r>
              <w:rPr>
                <w:rFonts w:ascii="Helvetica Neue" w:eastAsia="Helvetica Neue" w:hAnsi="Helvetica Neue" w:cs="Helvetica Neue"/>
                <w:sz w:val="20"/>
                <w:szCs w:val="20"/>
              </w:rPr>
              <w:t>7</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40BD8B44" w14:textId="77777777" w:rsidR="00650936" w:rsidRDefault="00B400A4">
            <w:pPr>
              <w:widowControl w:val="0"/>
              <w:rPr>
                <w:sz w:val="20"/>
                <w:szCs w:val="20"/>
              </w:rPr>
            </w:pPr>
            <w:r>
              <w:rPr>
                <w:rFonts w:ascii="Helvetica Neue" w:eastAsia="Helvetica Neue" w:hAnsi="Helvetica Neue" w:cs="Helvetica Neue"/>
                <w:sz w:val="20"/>
                <w:szCs w:val="20"/>
              </w:rPr>
              <w:t>Offers three different streaming membership levels to suit customer needs, ranging from $7.99/mo to $13.99/mo</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42948FC3" w14:textId="77777777" w:rsidR="00650936" w:rsidRDefault="00B400A4">
            <w:pPr>
              <w:widowControl w:val="0"/>
              <w:jc w:val="center"/>
              <w:rPr>
                <w:sz w:val="20"/>
                <w:szCs w:val="20"/>
              </w:rPr>
            </w:pPr>
            <w:r>
              <w:rPr>
                <w:rFonts w:ascii="Helvetica Neue" w:eastAsia="Helvetica Neue" w:hAnsi="Helvetica Neue" w:cs="Helvetica Neue"/>
                <w:sz w:val="20"/>
                <w:szCs w:val="20"/>
              </w:rPr>
              <w:t>0.03</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585C006F"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5C897EEF"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21D78426"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center"/>
          </w:tcPr>
          <w:p w14:paraId="63F559CE"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416E8711"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center"/>
          </w:tcPr>
          <w:p w14:paraId="7D06B3A3" w14:textId="77777777" w:rsidR="00650936" w:rsidRDefault="00B400A4">
            <w:pPr>
              <w:widowControl w:val="0"/>
              <w:jc w:val="right"/>
              <w:rPr>
                <w:sz w:val="20"/>
                <w:szCs w:val="20"/>
              </w:rPr>
            </w:pPr>
            <w:r>
              <w:rPr>
                <w:rFonts w:ascii="Helvetica Neue" w:eastAsia="Helvetica Neue" w:hAnsi="Helvetica Neue" w:cs="Helvetica Neue"/>
                <w:sz w:val="20"/>
                <w:szCs w:val="20"/>
              </w:rPr>
              <w:t>8</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05266B6E" w14:textId="77777777" w:rsidR="00650936" w:rsidRDefault="00B400A4">
            <w:pPr>
              <w:widowControl w:val="0"/>
              <w:rPr>
                <w:sz w:val="20"/>
                <w:szCs w:val="20"/>
              </w:rPr>
            </w:pPr>
            <w:r>
              <w:rPr>
                <w:rFonts w:ascii="Helvetica Neue" w:eastAsia="Helvetica Neue" w:hAnsi="Helvetica Neue" w:cs="Helvetica Neue"/>
                <w:sz w:val="20"/>
                <w:szCs w:val="20"/>
              </w:rPr>
              <w:t>Unlike competitors, has been able to sustain profits without needing to provide advertisements during streaming. Customers appreciate this when deciding on a service</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2DF40E23" w14:textId="77777777" w:rsidR="00650936" w:rsidRDefault="00B400A4">
            <w:pPr>
              <w:widowControl w:val="0"/>
              <w:jc w:val="center"/>
              <w:rPr>
                <w:sz w:val="20"/>
                <w:szCs w:val="20"/>
              </w:rPr>
            </w:pPr>
            <w:r>
              <w:rPr>
                <w:rFonts w:ascii="Helvetica Neue" w:eastAsia="Helvetica Neue" w:hAnsi="Helvetica Neue" w:cs="Helvetica Neue"/>
                <w:sz w:val="20"/>
                <w:szCs w:val="20"/>
              </w:rPr>
              <w:t>0.02</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06CF30E1"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5592EB3F" w14:textId="77777777" w:rsidR="00650936" w:rsidRDefault="00B400A4">
            <w:pPr>
              <w:widowControl w:val="0"/>
              <w:jc w:val="center"/>
              <w:rPr>
                <w:sz w:val="20"/>
                <w:szCs w:val="20"/>
              </w:rPr>
            </w:pPr>
            <w:r>
              <w:rPr>
                <w:rFonts w:ascii="Helvetica Neue" w:eastAsia="Helvetica Neue" w:hAnsi="Helvetica Neue" w:cs="Helvetica Neue"/>
                <w:sz w:val="20"/>
                <w:szCs w:val="20"/>
              </w:rPr>
              <w:t>0.02</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center"/>
          </w:tcPr>
          <w:p w14:paraId="0057C2FB" w14:textId="77777777" w:rsidR="00650936" w:rsidRDefault="00B400A4">
            <w:pPr>
              <w:widowControl w:val="0"/>
              <w:jc w:val="center"/>
              <w:rPr>
                <w:sz w:val="20"/>
                <w:szCs w:val="20"/>
              </w:rPr>
            </w:pPr>
            <w:r>
              <w:rPr>
                <w:rFonts w:ascii="Helvetica Neue" w:eastAsia="Helvetica Neue" w:hAnsi="Helvetica Neue" w:cs="Helvetica Neue"/>
                <w:sz w:val="20"/>
                <w:szCs w:val="20"/>
              </w:rPr>
              <w:t>4</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center"/>
          </w:tcPr>
          <w:p w14:paraId="41DFCAA9"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r>
      <w:tr w:rsidR="00650936" w14:paraId="601E29CC"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center"/>
          </w:tcPr>
          <w:p w14:paraId="48407EF4" w14:textId="77777777" w:rsidR="00650936" w:rsidRDefault="00B400A4">
            <w:pPr>
              <w:widowControl w:val="0"/>
              <w:jc w:val="right"/>
              <w:rPr>
                <w:sz w:val="20"/>
                <w:szCs w:val="20"/>
              </w:rPr>
            </w:pPr>
            <w:r>
              <w:rPr>
                <w:rFonts w:ascii="Helvetica Neue" w:eastAsia="Helvetica Neue" w:hAnsi="Helvetica Neue" w:cs="Helvetica Neue"/>
                <w:sz w:val="20"/>
                <w:szCs w:val="20"/>
              </w:rPr>
              <w:t>9</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6D532011" w14:textId="77777777" w:rsidR="00650936" w:rsidRDefault="00B400A4">
            <w:pPr>
              <w:widowControl w:val="0"/>
              <w:rPr>
                <w:sz w:val="20"/>
                <w:szCs w:val="20"/>
              </w:rPr>
            </w:pPr>
            <w:r>
              <w:rPr>
                <w:rFonts w:ascii="Helvetica Neue" w:eastAsia="Helvetica Neue" w:hAnsi="Helvetica Neue" w:cs="Helvetica Neue"/>
                <w:sz w:val="20"/>
                <w:szCs w:val="20"/>
              </w:rPr>
              <w:t>Strong seasonality that coincides with purchases of electronic devices, typically in Q4 and Q1</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29022CAE" w14:textId="77777777" w:rsidR="00650936" w:rsidRDefault="00B400A4">
            <w:pPr>
              <w:widowControl w:val="0"/>
              <w:jc w:val="center"/>
              <w:rPr>
                <w:sz w:val="20"/>
                <w:szCs w:val="20"/>
              </w:rPr>
            </w:pPr>
            <w:r>
              <w:rPr>
                <w:rFonts w:ascii="Helvetica Neue" w:eastAsia="Helvetica Neue" w:hAnsi="Helvetica Neue" w:cs="Helvetica Neue"/>
                <w:sz w:val="20"/>
                <w:szCs w:val="20"/>
              </w:rPr>
              <w:t>0.02</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5378D678"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5DC88977"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center"/>
          </w:tcPr>
          <w:p w14:paraId="714E8C32"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center"/>
          </w:tcPr>
          <w:p w14:paraId="6D653E91" w14:textId="77777777" w:rsidR="00650936" w:rsidRDefault="00B400A4">
            <w:pPr>
              <w:widowControl w:val="0"/>
              <w:jc w:val="center"/>
              <w:rPr>
                <w:sz w:val="20"/>
                <w:szCs w:val="20"/>
              </w:rPr>
            </w:pPr>
            <w:r>
              <w:rPr>
                <w:rFonts w:ascii="Helvetica Neue" w:eastAsia="Helvetica Neue" w:hAnsi="Helvetica Neue" w:cs="Helvetica Neue"/>
                <w:sz w:val="20"/>
                <w:szCs w:val="20"/>
              </w:rPr>
              <w:t>0.02</w:t>
            </w:r>
          </w:p>
        </w:tc>
      </w:tr>
      <w:tr w:rsidR="00650936" w14:paraId="173B8DDC" w14:textId="77777777">
        <w:trPr>
          <w:trHeight w:val="1020"/>
        </w:trPr>
        <w:tc>
          <w:tcPr>
            <w:tcW w:w="390" w:type="dxa"/>
            <w:tcBorders>
              <w:top w:val="single" w:sz="6" w:space="0" w:color="CCCCCC"/>
              <w:left w:val="single" w:sz="6" w:space="0" w:color="000000"/>
              <w:bottom w:val="single" w:sz="6" w:space="0" w:color="000000"/>
              <w:right w:val="single" w:sz="6" w:space="0" w:color="CCCCCC"/>
            </w:tcBorders>
            <w:shd w:val="clear" w:color="auto" w:fill="auto"/>
            <w:tcMar>
              <w:top w:w="40" w:type="dxa"/>
              <w:left w:w="40" w:type="dxa"/>
              <w:bottom w:w="40" w:type="dxa"/>
              <w:right w:w="40" w:type="dxa"/>
            </w:tcMar>
            <w:vAlign w:val="center"/>
          </w:tcPr>
          <w:p w14:paraId="00367152" w14:textId="77777777" w:rsidR="00650936" w:rsidRDefault="00B400A4">
            <w:pPr>
              <w:widowControl w:val="0"/>
              <w:jc w:val="right"/>
              <w:rPr>
                <w:sz w:val="20"/>
                <w:szCs w:val="20"/>
              </w:rPr>
            </w:pPr>
            <w:r>
              <w:rPr>
                <w:rFonts w:ascii="Helvetica Neue" w:eastAsia="Helvetica Neue" w:hAnsi="Helvetica Neue" w:cs="Helvetica Neue"/>
                <w:sz w:val="20"/>
                <w:szCs w:val="20"/>
              </w:rPr>
              <w:t>10</w:t>
            </w:r>
          </w:p>
        </w:tc>
        <w:tc>
          <w:tcPr>
            <w:tcW w:w="54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14:paraId="43A61415" w14:textId="77777777" w:rsidR="00650936" w:rsidRDefault="00B400A4">
            <w:pPr>
              <w:widowControl w:val="0"/>
              <w:rPr>
                <w:sz w:val="20"/>
                <w:szCs w:val="20"/>
              </w:rPr>
            </w:pPr>
            <w:r>
              <w:rPr>
                <w:rFonts w:ascii="Helvetica Neue" w:eastAsia="Helvetica Neue" w:hAnsi="Helvetica Neue" w:cs="Helvetica Neue"/>
                <w:sz w:val="20"/>
                <w:szCs w:val="20"/>
              </w:rPr>
              <w:t>Published its own internet speed testing website, fast.com, so customers can see what speed their internet service providers are allowing for Netflix. This combats attempts against net neutrality and provides more brand awareness</w:t>
            </w:r>
          </w:p>
        </w:tc>
        <w:tc>
          <w:tcPr>
            <w:tcW w:w="82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14:paraId="555D336F" w14:textId="77777777" w:rsidR="00650936" w:rsidRDefault="00B400A4">
            <w:pPr>
              <w:widowControl w:val="0"/>
              <w:jc w:val="center"/>
              <w:rPr>
                <w:sz w:val="20"/>
                <w:szCs w:val="20"/>
              </w:rPr>
            </w:pPr>
            <w:r>
              <w:rPr>
                <w:rFonts w:ascii="Helvetica Neue" w:eastAsia="Helvetica Neue" w:hAnsi="Helvetica Neue" w:cs="Helvetica Neue"/>
                <w:sz w:val="20"/>
                <w:szCs w:val="20"/>
              </w:rPr>
              <w:t>0.01</w:t>
            </w:r>
          </w:p>
        </w:tc>
        <w:tc>
          <w:tcPr>
            <w:tcW w:w="63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14:paraId="738B0E53"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14:paraId="38B180A9"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center"/>
          </w:tcPr>
          <w:p w14:paraId="0CA1ACA3"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center"/>
          </w:tcPr>
          <w:p w14:paraId="3168A981"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bl>
    <w:p w14:paraId="62BDFC26" w14:textId="77777777" w:rsidR="00650936" w:rsidRDefault="00B400A4">
      <w:pPr>
        <w:rPr>
          <w:rFonts w:ascii="Helvetica Neue" w:eastAsia="Helvetica Neue" w:hAnsi="Helvetica Neue" w:cs="Helvetica Neue"/>
          <w:sz w:val="20"/>
          <w:szCs w:val="20"/>
        </w:rPr>
      </w:pPr>
      <w:r>
        <w:br w:type="page"/>
      </w:r>
    </w:p>
    <w:p w14:paraId="2D7F25BB" w14:textId="77777777" w:rsidR="00650936" w:rsidRDefault="00650936">
      <w:pPr>
        <w:rPr>
          <w:rFonts w:ascii="Helvetica Neue" w:eastAsia="Helvetica Neue" w:hAnsi="Helvetica Neue" w:cs="Helvetica Neue"/>
          <w:sz w:val="20"/>
          <w:szCs w:val="20"/>
        </w:rPr>
      </w:pPr>
    </w:p>
    <w:tbl>
      <w:tblPr>
        <w:tblStyle w:val="af8"/>
        <w:tblW w:w="921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90"/>
        <w:gridCol w:w="5400"/>
        <w:gridCol w:w="825"/>
        <w:gridCol w:w="630"/>
        <w:gridCol w:w="660"/>
        <w:gridCol w:w="600"/>
        <w:gridCol w:w="705"/>
      </w:tblGrid>
      <w:tr w:rsidR="00650936" w14:paraId="46D980D5" w14:textId="77777777">
        <w:trPr>
          <w:trHeight w:val="300"/>
        </w:trPr>
        <w:tc>
          <w:tcPr>
            <w:tcW w:w="390" w:type="dxa"/>
            <w:tcBorders>
              <w:top w:val="single" w:sz="6" w:space="0" w:color="000000"/>
              <w:left w:val="single" w:sz="6" w:space="0" w:color="000000"/>
              <w:bottom w:val="single" w:sz="6" w:space="0" w:color="000000"/>
              <w:right w:val="single" w:sz="6" w:space="0" w:color="CCCCCC"/>
            </w:tcBorders>
            <w:shd w:val="clear" w:color="auto" w:fill="4F81BD"/>
            <w:tcMar>
              <w:top w:w="40" w:type="dxa"/>
              <w:left w:w="40" w:type="dxa"/>
              <w:bottom w:w="40" w:type="dxa"/>
              <w:right w:w="40" w:type="dxa"/>
            </w:tcMar>
            <w:vAlign w:val="center"/>
          </w:tcPr>
          <w:p w14:paraId="01D74E4E" w14:textId="77777777" w:rsidR="00650936" w:rsidRDefault="00650936">
            <w:pPr>
              <w:widowControl w:val="0"/>
              <w:rPr>
                <w:sz w:val="20"/>
                <w:szCs w:val="20"/>
              </w:rPr>
            </w:pPr>
          </w:p>
        </w:tc>
        <w:tc>
          <w:tcPr>
            <w:tcW w:w="5400" w:type="dxa"/>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3BE3B1DF" w14:textId="77777777" w:rsidR="00650936" w:rsidRDefault="00650936">
            <w:pPr>
              <w:widowControl w:val="0"/>
              <w:rPr>
                <w:sz w:val="20"/>
                <w:szCs w:val="20"/>
              </w:rPr>
            </w:pPr>
          </w:p>
        </w:tc>
        <w:tc>
          <w:tcPr>
            <w:tcW w:w="825" w:type="dxa"/>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292B7FF2" w14:textId="77777777" w:rsidR="00650936" w:rsidRDefault="00650936">
            <w:pPr>
              <w:widowControl w:val="0"/>
              <w:rPr>
                <w:sz w:val="20"/>
                <w:szCs w:val="20"/>
              </w:rPr>
            </w:pPr>
          </w:p>
        </w:tc>
        <w:tc>
          <w:tcPr>
            <w:tcW w:w="1290" w:type="dxa"/>
            <w:gridSpan w:val="2"/>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04D83FC8" w14:textId="77777777" w:rsidR="00650936" w:rsidRDefault="00B400A4">
            <w:pPr>
              <w:widowControl w:val="0"/>
              <w:jc w:val="center"/>
              <w:rPr>
                <w:sz w:val="20"/>
                <w:szCs w:val="20"/>
              </w:rPr>
            </w:pPr>
            <w:r>
              <w:rPr>
                <w:rFonts w:ascii="Helvetica Neue" w:eastAsia="Helvetica Neue" w:hAnsi="Helvetica Neue" w:cs="Helvetica Neue"/>
                <w:sz w:val="20"/>
                <w:szCs w:val="20"/>
              </w:rPr>
              <w:t>Advertising</w:t>
            </w:r>
          </w:p>
        </w:tc>
        <w:tc>
          <w:tcPr>
            <w:tcW w:w="1305" w:type="dxa"/>
            <w:gridSpan w:val="2"/>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77139F77" w14:textId="77777777" w:rsidR="00650936" w:rsidRDefault="00B400A4">
            <w:pPr>
              <w:widowControl w:val="0"/>
              <w:jc w:val="center"/>
              <w:rPr>
                <w:sz w:val="20"/>
                <w:szCs w:val="20"/>
              </w:rPr>
            </w:pPr>
            <w:r>
              <w:rPr>
                <w:rFonts w:ascii="Helvetica Neue" w:eastAsia="Helvetica Neue" w:hAnsi="Helvetica Neue" w:cs="Helvetica Neue"/>
                <w:sz w:val="20"/>
                <w:szCs w:val="20"/>
              </w:rPr>
              <w:t>Channels</w:t>
            </w:r>
          </w:p>
        </w:tc>
      </w:tr>
      <w:tr w:rsidR="00650936" w14:paraId="31D4D17B" w14:textId="77777777">
        <w:trPr>
          <w:trHeight w:val="300"/>
        </w:trPr>
        <w:tc>
          <w:tcPr>
            <w:tcW w:w="390" w:type="dxa"/>
            <w:tcBorders>
              <w:top w:val="single" w:sz="6" w:space="0" w:color="CCCCCC"/>
              <w:left w:val="single" w:sz="6" w:space="0" w:color="000000"/>
              <w:bottom w:val="single" w:sz="6" w:space="0" w:color="95B3D7"/>
              <w:right w:val="single" w:sz="6" w:space="0" w:color="CCCCCC"/>
            </w:tcBorders>
            <w:shd w:val="clear" w:color="auto" w:fill="4F81BD"/>
            <w:tcMar>
              <w:top w:w="40" w:type="dxa"/>
              <w:left w:w="40" w:type="dxa"/>
              <w:bottom w:w="40" w:type="dxa"/>
              <w:right w:w="40" w:type="dxa"/>
            </w:tcMar>
            <w:vAlign w:val="bottom"/>
          </w:tcPr>
          <w:p w14:paraId="213034BC" w14:textId="77777777" w:rsidR="00650936" w:rsidRDefault="00650936">
            <w:pPr>
              <w:widowControl w:val="0"/>
              <w:rPr>
                <w:sz w:val="20"/>
                <w:szCs w:val="20"/>
              </w:rPr>
            </w:pPr>
          </w:p>
        </w:tc>
        <w:tc>
          <w:tcPr>
            <w:tcW w:w="540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5163E377" w14:textId="77777777" w:rsidR="00650936" w:rsidRDefault="00B400A4">
            <w:pPr>
              <w:widowControl w:val="0"/>
              <w:rPr>
                <w:sz w:val="20"/>
                <w:szCs w:val="20"/>
              </w:rPr>
            </w:pPr>
            <w:r>
              <w:rPr>
                <w:rFonts w:ascii="Helvetica Neue" w:eastAsia="Helvetica Neue" w:hAnsi="Helvetica Neue" w:cs="Helvetica Neue"/>
                <w:sz w:val="20"/>
                <w:szCs w:val="20"/>
              </w:rPr>
              <w:t>Weaknesses</w:t>
            </w:r>
          </w:p>
        </w:tc>
        <w:tc>
          <w:tcPr>
            <w:tcW w:w="825"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001A3DE7" w14:textId="77777777" w:rsidR="00650936" w:rsidRDefault="00B400A4">
            <w:pPr>
              <w:widowControl w:val="0"/>
              <w:jc w:val="center"/>
              <w:rPr>
                <w:sz w:val="20"/>
                <w:szCs w:val="20"/>
              </w:rPr>
            </w:pPr>
            <w:r>
              <w:rPr>
                <w:rFonts w:ascii="Helvetica Neue" w:eastAsia="Helvetica Neue" w:hAnsi="Helvetica Neue" w:cs="Helvetica Neue"/>
                <w:sz w:val="20"/>
                <w:szCs w:val="20"/>
              </w:rPr>
              <w:t>Weight</w:t>
            </w:r>
          </w:p>
        </w:tc>
        <w:tc>
          <w:tcPr>
            <w:tcW w:w="63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09C56917" w14:textId="77777777" w:rsidR="00650936" w:rsidRDefault="00B400A4">
            <w:pPr>
              <w:widowControl w:val="0"/>
              <w:jc w:val="center"/>
              <w:rPr>
                <w:sz w:val="20"/>
                <w:szCs w:val="20"/>
              </w:rPr>
            </w:pPr>
            <w:r>
              <w:rPr>
                <w:rFonts w:ascii="Helvetica Neue" w:eastAsia="Helvetica Neue" w:hAnsi="Helvetica Neue" w:cs="Helvetica Neue"/>
                <w:sz w:val="20"/>
                <w:szCs w:val="20"/>
              </w:rPr>
              <w:t>AS</w:t>
            </w:r>
          </w:p>
        </w:tc>
        <w:tc>
          <w:tcPr>
            <w:tcW w:w="66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755D443C" w14:textId="77777777" w:rsidR="00650936" w:rsidRDefault="00B400A4">
            <w:pPr>
              <w:widowControl w:val="0"/>
              <w:jc w:val="center"/>
              <w:rPr>
                <w:sz w:val="20"/>
                <w:szCs w:val="20"/>
              </w:rPr>
            </w:pPr>
            <w:r>
              <w:rPr>
                <w:rFonts w:ascii="Helvetica Neue" w:eastAsia="Helvetica Neue" w:hAnsi="Helvetica Neue" w:cs="Helvetica Neue"/>
                <w:sz w:val="20"/>
                <w:szCs w:val="20"/>
              </w:rPr>
              <w:t>TAS</w:t>
            </w:r>
          </w:p>
        </w:tc>
        <w:tc>
          <w:tcPr>
            <w:tcW w:w="60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160FB8D0" w14:textId="77777777" w:rsidR="00650936" w:rsidRDefault="00B400A4">
            <w:pPr>
              <w:widowControl w:val="0"/>
              <w:jc w:val="center"/>
              <w:rPr>
                <w:sz w:val="20"/>
                <w:szCs w:val="20"/>
              </w:rPr>
            </w:pPr>
            <w:r>
              <w:rPr>
                <w:rFonts w:ascii="Helvetica Neue" w:eastAsia="Helvetica Neue" w:hAnsi="Helvetica Neue" w:cs="Helvetica Neue"/>
                <w:sz w:val="20"/>
                <w:szCs w:val="20"/>
              </w:rPr>
              <w:t>AS</w:t>
            </w:r>
          </w:p>
        </w:tc>
        <w:tc>
          <w:tcPr>
            <w:tcW w:w="705" w:type="dxa"/>
            <w:tcBorders>
              <w:top w:val="single" w:sz="6" w:space="0" w:color="CCCCCC"/>
              <w:left w:val="single" w:sz="6" w:space="0" w:color="CCCCCC"/>
              <w:bottom w:val="single" w:sz="6" w:space="0" w:color="95B3D7"/>
              <w:right w:val="single" w:sz="6" w:space="0" w:color="000000"/>
            </w:tcBorders>
            <w:shd w:val="clear" w:color="auto" w:fill="4F81BD"/>
            <w:tcMar>
              <w:top w:w="40" w:type="dxa"/>
              <w:left w:w="40" w:type="dxa"/>
              <w:bottom w:w="40" w:type="dxa"/>
              <w:right w:w="40" w:type="dxa"/>
            </w:tcMar>
            <w:vAlign w:val="bottom"/>
          </w:tcPr>
          <w:p w14:paraId="7431B40A" w14:textId="77777777" w:rsidR="00650936" w:rsidRDefault="00B400A4">
            <w:pPr>
              <w:widowControl w:val="0"/>
              <w:jc w:val="center"/>
              <w:rPr>
                <w:sz w:val="20"/>
                <w:szCs w:val="20"/>
              </w:rPr>
            </w:pPr>
            <w:r>
              <w:rPr>
                <w:rFonts w:ascii="Helvetica Neue" w:eastAsia="Helvetica Neue" w:hAnsi="Helvetica Neue" w:cs="Helvetica Neue"/>
                <w:sz w:val="20"/>
                <w:szCs w:val="20"/>
              </w:rPr>
              <w:t>TAS</w:t>
            </w:r>
          </w:p>
        </w:tc>
      </w:tr>
      <w:tr w:rsidR="00650936" w14:paraId="49C80B63"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4C751A40" w14:textId="77777777" w:rsidR="00650936" w:rsidRDefault="00B400A4">
            <w:pPr>
              <w:widowControl w:val="0"/>
              <w:jc w:val="right"/>
              <w:rPr>
                <w:sz w:val="20"/>
                <w:szCs w:val="20"/>
              </w:rPr>
            </w:pPr>
            <w:r>
              <w:rPr>
                <w:rFonts w:ascii="Helvetica Neue" w:eastAsia="Helvetica Neue" w:hAnsi="Helvetica Neue" w:cs="Helvetica Neue"/>
                <w:sz w:val="20"/>
                <w:szCs w:val="20"/>
              </w:rPr>
              <w:t>1</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437CD66D" w14:textId="77777777" w:rsidR="00650936" w:rsidRDefault="00B400A4">
            <w:pPr>
              <w:widowControl w:val="0"/>
              <w:rPr>
                <w:sz w:val="20"/>
                <w:szCs w:val="20"/>
              </w:rPr>
            </w:pPr>
            <w:r>
              <w:rPr>
                <w:rFonts w:ascii="Helvetica Neue" w:eastAsia="Helvetica Neue" w:hAnsi="Helvetica Neue" w:cs="Helvetica Neue"/>
                <w:sz w:val="20"/>
                <w:szCs w:val="20"/>
              </w:rPr>
              <w:t>Majority of content is licensed from others, and negotiations have the potential to fall through, be withdrawn, or changed</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73AF0E3" w14:textId="77777777" w:rsidR="00650936" w:rsidRDefault="00B400A4">
            <w:pPr>
              <w:widowControl w:val="0"/>
              <w:jc w:val="center"/>
              <w:rPr>
                <w:sz w:val="20"/>
                <w:szCs w:val="20"/>
              </w:rPr>
            </w:pPr>
            <w:r>
              <w:rPr>
                <w:rFonts w:ascii="Helvetica Neue" w:eastAsia="Helvetica Neue" w:hAnsi="Helvetica Neue" w:cs="Helvetica Neue"/>
                <w:sz w:val="20"/>
                <w:szCs w:val="20"/>
              </w:rPr>
              <w:t>0.12</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1B37ED6A"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4B9BB0C8" w14:textId="77777777" w:rsidR="00650936" w:rsidRDefault="00B400A4">
            <w:pPr>
              <w:widowControl w:val="0"/>
              <w:jc w:val="center"/>
              <w:rPr>
                <w:sz w:val="20"/>
                <w:szCs w:val="20"/>
              </w:rPr>
            </w:pPr>
            <w:r>
              <w:rPr>
                <w:rFonts w:ascii="Helvetica Neue" w:eastAsia="Helvetica Neue" w:hAnsi="Helvetica Neue" w:cs="Helvetica Neue"/>
                <w:sz w:val="20"/>
                <w:szCs w:val="20"/>
              </w:rPr>
              <w:t>0.24</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ED9C81E"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73DEEA1B" w14:textId="77777777" w:rsidR="00650936" w:rsidRDefault="00B400A4">
            <w:pPr>
              <w:widowControl w:val="0"/>
              <w:jc w:val="center"/>
              <w:rPr>
                <w:sz w:val="20"/>
                <w:szCs w:val="20"/>
              </w:rPr>
            </w:pPr>
            <w:r>
              <w:rPr>
                <w:rFonts w:ascii="Helvetica Neue" w:eastAsia="Helvetica Neue" w:hAnsi="Helvetica Neue" w:cs="Helvetica Neue"/>
                <w:sz w:val="20"/>
                <w:szCs w:val="20"/>
              </w:rPr>
              <w:t>0.12</w:t>
            </w:r>
          </w:p>
        </w:tc>
      </w:tr>
      <w:tr w:rsidR="00650936" w14:paraId="764EFB25"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1A69BF4A" w14:textId="77777777" w:rsidR="00650936" w:rsidRDefault="00B400A4">
            <w:pPr>
              <w:widowControl w:val="0"/>
              <w:jc w:val="right"/>
              <w:rPr>
                <w:sz w:val="20"/>
                <w:szCs w:val="20"/>
              </w:rPr>
            </w:pPr>
            <w:r>
              <w:rPr>
                <w:rFonts w:ascii="Helvetica Neue" w:eastAsia="Helvetica Neue" w:hAnsi="Helvetica Neue" w:cs="Helvetica Neue"/>
                <w:sz w:val="20"/>
                <w:szCs w:val="20"/>
              </w:rPr>
              <w:t>2</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65DC4A0E" w14:textId="77777777" w:rsidR="00650936" w:rsidRDefault="00B400A4">
            <w:pPr>
              <w:widowControl w:val="0"/>
              <w:rPr>
                <w:sz w:val="20"/>
                <w:szCs w:val="20"/>
              </w:rPr>
            </w:pPr>
            <w:r>
              <w:rPr>
                <w:rFonts w:ascii="Helvetica Neue" w:eastAsia="Helvetica Neue" w:hAnsi="Helvetica Neue" w:cs="Helvetica Neue"/>
                <w:sz w:val="20"/>
                <w:szCs w:val="20"/>
              </w:rPr>
              <w:t>Strongly dependent on internet service providers and electronic manufacturers for providing access to Netflix</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F11E290"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7C2D823B"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78E9FC0E" w14:textId="77777777" w:rsidR="00650936" w:rsidRDefault="00B400A4">
            <w:pPr>
              <w:widowControl w:val="0"/>
              <w:jc w:val="center"/>
              <w:rPr>
                <w:sz w:val="20"/>
                <w:szCs w:val="20"/>
              </w:rPr>
            </w:pPr>
            <w:r>
              <w:rPr>
                <w:rFonts w:ascii="Helvetica Neue" w:eastAsia="Helvetica Neue" w:hAnsi="Helvetica Neue" w:cs="Helvetica Neue"/>
                <w:sz w:val="20"/>
                <w:szCs w:val="20"/>
              </w:rPr>
              <w:t>0.24</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3779135"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5D0A7C4A"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r>
      <w:tr w:rsidR="00650936" w14:paraId="39BAB32C"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4F05B998" w14:textId="77777777" w:rsidR="00650936" w:rsidRDefault="00B400A4">
            <w:pPr>
              <w:widowControl w:val="0"/>
              <w:jc w:val="right"/>
              <w:rPr>
                <w:sz w:val="20"/>
                <w:szCs w:val="20"/>
              </w:rPr>
            </w:pPr>
            <w:r>
              <w:rPr>
                <w:rFonts w:ascii="Helvetica Neue" w:eastAsia="Helvetica Neue" w:hAnsi="Helvetica Neue" w:cs="Helvetica Neue"/>
                <w:sz w:val="20"/>
                <w:szCs w:val="20"/>
              </w:rPr>
              <w:t>3</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9ADDF80" w14:textId="77777777" w:rsidR="00650936" w:rsidRDefault="00B400A4">
            <w:pPr>
              <w:widowControl w:val="0"/>
              <w:rPr>
                <w:sz w:val="20"/>
                <w:szCs w:val="20"/>
              </w:rPr>
            </w:pPr>
            <w:r>
              <w:rPr>
                <w:rFonts w:ascii="Helvetica Neue" w:eastAsia="Helvetica Neue" w:hAnsi="Helvetica Neue" w:cs="Helvetica Neue"/>
                <w:sz w:val="20"/>
                <w:szCs w:val="20"/>
              </w:rPr>
              <w:t>Must create original content, which is more costly to produce than licensing, in order to distinguish itself from competitors</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0E63FED4" w14:textId="77777777" w:rsidR="00650936" w:rsidRDefault="00B400A4">
            <w:pPr>
              <w:widowControl w:val="0"/>
              <w:jc w:val="center"/>
              <w:rPr>
                <w:sz w:val="20"/>
                <w:szCs w:val="20"/>
              </w:rPr>
            </w:pPr>
            <w:r>
              <w:rPr>
                <w:rFonts w:ascii="Helvetica Neue" w:eastAsia="Helvetica Neue" w:hAnsi="Helvetica Neue" w:cs="Helvetica Neue"/>
                <w:sz w:val="20"/>
                <w:szCs w:val="20"/>
              </w:rPr>
              <w:t>0.06</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D33CFE0"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37BA9B71" w14:textId="77777777" w:rsidR="00650936" w:rsidRDefault="00B400A4">
            <w:pPr>
              <w:widowControl w:val="0"/>
              <w:jc w:val="center"/>
              <w:rPr>
                <w:sz w:val="20"/>
                <w:szCs w:val="20"/>
              </w:rPr>
            </w:pPr>
            <w:r>
              <w:rPr>
                <w:rFonts w:ascii="Helvetica Neue" w:eastAsia="Helvetica Neue" w:hAnsi="Helvetica Neue" w:cs="Helvetica Neue"/>
                <w:sz w:val="20"/>
                <w:szCs w:val="20"/>
              </w:rPr>
              <w:t>0.12</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0CEA1A71"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0C05131B" w14:textId="77777777" w:rsidR="00650936" w:rsidRDefault="00B400A4">
            <w:pPr>
              <w:widowControl w:val="0"/>
              <w:jc w:val="center"/>
              <w:rPr>
                <w:sz w:val="20"/>
                <w:szCs w:val="20"/>
              </w:rPr>
            </w:pPr>
            <w:r>
              <w:rPr>
                <w:rFonts w:ascii="Helvetica Neue" w:eastAsia="Helvetica Neue" w:hAnsi="Helvetica Neue" w:cs="Helvetica Neue"/>
                <w:sz w:val="20"/>
                <w:szCs w:val="20"/>
              </w:rPr>
              <w:t>0.06</w:t>
            </w:r>
          </w:p>
        </w:tc>
      </w:tr>
      <w:tr w:rsidR="00650936" w14:paraId="40D2A5C4"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4A7879F2" w14:textId="77777777" w:rsidR="00650936" w:rsidRDefault="00B400A4">
            <w:pPr>
              <w:widowControl w:val="0"/>
              <w:jc w:val="right"/>
              <w:rPr>
                <w:sz w:val="20"/>
                <w:szCs w:val="20"/>
              </w:rPr>
            </w:pPr>
            <w:r>
              <w:rPr>
                <w:rFonts w:ascii="Helvetica Neue" w:eastAsia="Helvetica Neue" w:hAnsi="Helvetica Neue" w:cs="Helvetica Neue"/>
                <w:sz w:val="20"/>
                <w:szCs w:val="20"/>
              </w:rPr>
              <w:t>4</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0AEB2663" w14:textId="77777777" w:rsidR="00650936" w:rsidRDefault="00B400A4">
            <w:pPr>
              <w:widowControl w:val="0"/>
              <w:rPr>
                <w:sz w:val="20"/>
                <w:szCs w:val="20"/>
              </w:rPr>
            </w:pPr>
            <w:r>
              <w:rPr>
                <w:rFonts w:ascii="Helvetica Neue" w:eastAsia="Helvetica Neue" w:hAnsi="Helvetica Neue" w:cs="Helvetica Neue"/>
                <w:sz w:val="20"/>
                <w:szCs w:val="20"/>
              </w:rPr>
              <w:t>Net DVD assets halved from 2016 ($25 million) to 2017 ($13 million) while DVD memberships decreased by 18%. Still currently provides a 55% contribution profit, but is decreasing</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7A2C65E6" w14:textId="77777777" w:rsidR="00650936" w:rsidRDefault="00B400A4">
            <w:pPr>
              <w:widowControl w:val="0"/>
              <w:jc w:val="center"/>
              <w:rPr>
                <w:sz w:val="20"/>
                <w:szCs w:val="20"/>
              </w:rPr>
            </w:pPr>
            <w:r>
              <w:rPr>
                <w:rFonts w:ascii="Helvetica Neue" w:eastAsia="Helvetica Neue" w:hAnsi="Helvetica Neue" w:cs="Helvetica Neue"/>
                <w:sz w:val="20"/>
                <w:szCs w:val="20"/>
              </w:rPr>
              <w:t>0.05</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44E22C4"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4987693"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38098FD0"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61DEF10F"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09167016"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6C2E1775" w14:textId="77777777" w:rsidR="00650936" w:rsidRDefault="00B400A4">
            <w:pPr>
              <w:widowControl w:val="0"/>
              <w:jc w:val="right"/>
              <w:rPr>
                <w:sz w:val="20"/>
                <w:szCs w:val="20"/>
              </w:rPr>
            </w:pPr>
            <w:r>
              <w:rPr>
                <w:rFonts w:ascii="Helvetica Neue" w:eastAsia="Helvetica Neue" w:hAnsi="Helvetica Neue" w:cs="Helvetica Neue"/>
                <w:sz w:val="20"/>
                <w:szCs w:val="20"/>
              </w:rPr>
              <w:t>5</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3F46D9BE" w14:textId="77777777" w:rsidR="00650936" w:rsidRDefault="00B400A4">
            <w:pPr>
              <w:widowControl w:val="0"/>
              <w:rPr>
                <w:sz w:val="20"/>
                <w:szCs w:val="20"/>
              </w:rPr>
            </w:pPr>
            <w:r>
              <w:rPr>
                <w:rFonts w:ascii="Helvetica Neue" w:eastAsia="Helvetica Neue" w:hAnsi="Helvetica Neue" w:cs="Helvetica Neue"/>
                <w:sz w:val="20"/>
                <w:szCs w:val="20"/>
              </w:rPr>
              <w:t>Many competitors are services provided as part of a parent organization that have access to other revenue streams</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1C1C19C7" w14:textId="77777777" w:rsidR="00650936" w:rsidRDefault="00B400A4">
            <w:pPr>
              <w:widowControl w:val="0"/>
              <w:jc w:val="center"/>
              <w:rPr>
                <w:sz w:val="20"/>
                <w:szCs w:val="20"/>
              </w:rPr>
            </w:pPr>
            <w:r>
              <w:rPr>
                <w:rFonts w:ascii="Helvetica Neue" w:eastAsia="Helvetica Neue" w:hAnsi="Helvetica Neue" w:cs="Helvetica Neue"/>
                <w:sz w:val="20"/>
                <w:szCs w:val="20"/>
              </w:rPr>
              <w:t>0.05</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D15B344" w14:textId="77777777" w:rsidR="00650936" w:rsidRDefault="00B400A4">
            <w:pPr>
              <w:widowControl w:val="0"/>
              <w:jc w:val="center"/>
              <w:rPr>
                <w:sz w:val="20"/>
                <w:szCs w:val="20"/>
              </w:rPr>
            </w:pPr>
            <w:r>
              <w:rPr>
                <w:rFonts w:ascii="Helvetica Neue" w:eastAsia="Helvetica Neue" w:hAnsi="Helvetica Neue" w:cs="Helvetica Neue"/>
                <w:sz w:val="20"/>
                <w:szCs w:val="20"/>
              </w:rPr>
              <w:t>4</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448B3EF3" w14:textId="77777777" w:rsidR="00650936" w:rsidRDefault="00B400A4">
            <w:pPr>
              <w:widowControl w:val="0"/>
              <w:jc w:val="center"/>
              <w:rPr>
                <w:sz w:val="20"/>
                <w:szCs w:val="20"/>
              </w:rPr>
            </w:pPr>
            <w:r>
              <w:rPr>
                <w:rFonts w:ascii="Helvetica Neue" w:eastAsia="Helvetica Neue" w:hAnsi="Helvetica Neue" w:cs="Helvetica Neue"/>
                <w:sz w:val="20"/>
                <w:szCs w:val="20"/>
              </w:rPr>
              <w:t>0.20</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CFAC4DF"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2B5F7BA0" w14:textId="77777777" w:rsidR="00650936" w:rsidRDefault="00B400A4">
            <w:pPr>
              <w:widowControl w:val="0"/>
              <w:jc w:val="center"/>
              <w:rPr>
                <w:sz w:val="20"/>
                <w:szCs w:val="20"/>
              </w:rPr>
            </w:pPr>
            <w:r>
              <w:rPr>
                <w:rFonts w:ascii="Helvetica Neue" w:eastAsia="Helvetica Neue" w:hAnsi="Helvetica Neue" w:cs="Helvetica Neue"/>
                <w:sz w:val="20"/>
                <w:szCs w:val="20"/>
              </w:rPr>
              <w:t>0.10</w:t>
            </w:r>
          </w:p>
        </w:tc>
      </w:tr>
      <w:tr w:rsidR="00650936" w14:paraId="192054B7"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3CD6AFFE" w14:textId="77777777" w:rsidR="00650936" w:rsidRDefault="00B400A4">
            <w:pPr>
              <w:widowControl w:val="0"/>
              <w:jc w:val="right"/>
              <w:rPr>
                <w:sz w:val="20"/>
                <w:szCs w:val="20"/>
              </w:rPr>
            </w:pPr>
            <w:r>
              <w:rPr>
                <w:rFonts w:ascii="Helvetica Neue" w:eastAsia="Helvetica Neue" w:hAnsi="Helvetica Neue" w:cs="Helvetica Neue"/>
                <w:sz w:val="20"/>
                <w:szCs w:val="20"/>
              </w:rPr>
              <w:t>6</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32A7F5D" w14:textId="77777777" w:rsidR="00650936" w:rsidRDefault="00B400A4">
            <w:pPr>
              <w:widowControl w:val="0"/>
              <w:rPr>
                <w:sz w:val="20"/>
                <w:szCs w:val="20"/>
              </w:rPr>
            </w:pPr>
            <w:r>
              <w:rPr>
                <w:rFonts w:ascii="Helvetica Neue" w:eastAsia="Helvetica Neue" w:hAnsi="Helvetica Neue" w:cs="Helvetica Neue"/>
                <w:sz w:val="20"/>
                <w:szCs w:val="20"/>
              </w:rPr>
              <w:t>Debt-to-equity ratio has been steadily increasing, with 3.59 in 2015, 4.07 in 2016, and 4.31 in 2017 (20% increase from 2015)</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6064CF53"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6729A5E"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598BB40"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0F545B72"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3244EC0C"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r>
      <w:tr w:rsidR="00650936" w14:paraId="3DACFAE4"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085EA77B" w14:textId="77777777" w:rsidR="00650936" w:rsidRDefault="00B400A4">
            <w:pPr>
              <w:widowControl w:val="0"/>
              <w:jc w:val="right"/>
              <w:rPr>
                <w:sz w:val="20"/>
                <w:szCs w:val="20"/>
              </w:rPr>
            </w:pPr>
            <w:r>
              <w:rPr>
                <w:rFonts w:ascii="Helvetica Neue" w:eastAsia="Helvetica Neue" w:hAnsi="Helvetica Neue" w:cs="Helvetica Neue"/>
                <w:sz w:val="20"/>
                <w:szCs w:val="20"/>
              </w:rPr>
              <w:t>7</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324BD999" w14:textId="77777777" w:rsidR="00650936" w:rsidRDefault="00B400A4">
            <w:pPr>
              <w:widowControl w:val="0"/>
              <w:rPr>
                <w:sz w:val="20"/>
                <w:szCs w:val="20"/>
              </w:rPr>
            </w:pPr>
            <w:r>
              <w:rPr>
                <w:rFonts w:ascii="Helvetica Neue" w:eastAsia="Helvetica Neue" w:hAnsi="Helvetica Neue" w:cs="Helvetica Neue"/>
                <w:sz w:val="20"/>
                <w:szCs w:val="20"/>
              </w:rPr>
              <w:t>Strong push for international expansion is only beginning to pay off with a 4% contribution after years of losses, while domestic streaming has a 37% profit margin and less marketing costs</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2E79A1A" w14:textId="77777777" w:rsidR="00650936" w:rsidRDefault="00B400A4">
            <w:pPr>
              <w:widowControl w:val="0"/>
              <w:jc w:val="center"/>
              <w:rPr>
                <w:sz w:val="20"/>
                <w:szCs w:val="20"/>
              </w:rPr>
            </w:pPr>
            <w:r>
              <w:rPr>
                <w:rFonts w:ascii="Helvetica Neue" w:eastAsia="Helvetica Neue" w:hAnsi="Helvetica Neue" w:cs="Helvetica Neue"/>
                <w:sz w:val="20"/>
                <w:szCs w:val="20"/>
              </w:rPr>
              <w:t>0.03</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A0F90EB"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32374710"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0DADF36D"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6560626E"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45A93A36"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3021CA01" w14:textId="77777777" w:rsidR="00650936" w:rsidRDefault="00B400A4">
            <w:pPr>
              <w:widowControl w:val="0"/>
              <w:jc w:val="right"/>
              <w:rPr>
                <w:sz w:val="20"/>
                <w:szCs w:val="20"/>
              </w:rPr>
            </w:pPr>
            <w:r>
              <w:rPr>
                <w:rFonts w:ascii="Helvetica Neue" w:eastAsia="Helvetica Neue" w:hAnsi="Helvetica Neue" w:cs="Helvetica Neue"/>
                <w:sz w:val="20"/>
                <w:szCs w:val="20"/>
              </w:rPr>
              <w:t>8</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B4F65A7" w14:textId="77777777" w:rsidR="00650936" w:rsidRDefault="00B400A4">
            <w:pPr>
              <w:widowControl w:val="0"/>
              <w:rPr>
                <w:sz w:val="20"/>
                <w:szCs w:val="20"/>
              </w:rPr>
            </w:pPr>
            <w:r>
              <w:rPr>
                <w:rFonts w:ascii="Helvetica Neue" w:eastAsia="Helvetica Neue" w:hAnsi="Helvetica Neue" w:cs="Helvetica Neue"/>
                <w:sz w:val="20"/>
                <w:szCs w:val="20"/>
              </w:rPr>
              <w:t>Despite young adults and college-educated adults having increased likelihood to subscribe, Netflix does not offer any special benefits to target this key demographic</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FFB709D" w14:textId="77777777" w:rsidR="00650936" w:rsidRDefault="00B400A4">
            <w:pPr>
              <w:widowControl w:val="0"/>
              <w:jc w:val="center"/>
              <w:rPr>
                <w:sz w:val="20"/>
                <w:szCs w:val="20"/>
              </w:rPr>
            </w:pPr>
            <w:r>
              <w:rPr>
                <w:rFonts w:ascii="Helvetica Neue" w:eastAsia="Helvetica Neue" w:hAnsi="Helvetica Neue" w:cs="Helvetica Neue"/>
                <w:sz w:val="20"/>
                <w:szCs w:val="20"/>
              </w:rPr>
              <w:t>0.03</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7C1C12AB"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5C052FF1" w14:textId="77777777" w:rsidR="00650936" w:rsidRDefault="00B400A4">
            <w:pPr>
              <w:widowControl w:val="0"/>
              <w:jc w:val="center"/>
              <w:rPr>
                <w:sz w:val="20"/>
                <w:szCs w:val="20"/>
              </w:rPr>
            </w:pPr>
            <w:r>
              <w:rPr>
                <w:rFonts w:ascii="Helvetica Neue" w:eastAsia="Helvetica Neue" w:hAnsi="Helvetica Neue" w:cs="Helvetica Neue"/>
                <w:sz w:val="20"/>
                <w:szCs w:val="20"/>
              </w:rPr>
              <w:t>0.03</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E0D1A46"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67B5D495" w14:textId="77777777" w:rsidR="00650936" w:rsidRDefault="00B400A4">
            <w:pPr>
              <w:widowControl w:val="0"/>
              <w:jc w:val="center"/>
              <w:rPr>
                <w:sz w:val="20"/>
                <w:szCs w:val="20"/>
              </w:rPr>
            </w:pPr>
            <w:r>
              <w:rPr>
                <w:rFonts w:ascii="Helvetica Neue" w:eastAsia="Helvetica Neue" w:hAnsi="Helvetica Neue" w:cs="Helvetica Neue"/>
                <w:sz w:val="20"/>
                <w:szCs w:val="20"/>
              </w:rPr>
              <w:t>0.09</w:t>
            </w:r>
          </w:p>
        </w:tc>
      </w:tr>
      <w:tr w:rsidR="00650936" w14:paraId="6C00DDE4"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082AFA8B" w14:textId="77777777" w:rsidR="00650936" w:rsidRDefault="00B400A4">
            <w:pPr>
              <w:widowControl w:val="0"/>
              <w:jc w:val="right"/>
              <w:rPr>
                <w:sz w:val="20"/>
                <w:szCs w:val="20"/>
              </w:rPr>
            </w:pPr>
            <w:r>
              <w:rPr>
                <w:rFonts w:ascii="Helvetica Neue" w:eastAsia="Helvetica Neue" w:hAnsi="Helvetica Neue" w:cs="Helvetica Neue"/>
                <w:sz w:val="20"/>
                <w:szCs w:val="20"/>
              </w:rPr>
              <w:t>9</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3DA6090" w14:textId="77777777" w:rsidR="00650936" w:rsidRDefault="00B400A4">
            <w:pPr>
              <w:widowControl w:val="0"/>
              <w:rPr>
                <w:sz w:val="20"/>
                <w:szCs w:val="20"/>
              </w:rPr>
            </w:pPr>
            <w:r>
              <w:rPr>
                <w:rFonts w:ascii="Helvetica Neue" w:eastAsia="Helvetica Neue" w:hAnsi="Helvetica Neue" w:cs="Helvetica Neue"/>
                <w:sz w:val="20"/>
                <w:szCs w:val="20"/>
              </w:rPr>
              <w:t>Allowing members to stream on multiple screens simultaneously, combined with account sharing, reduces subscriber revenue</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1BB76BC0" w14:textId="77777777" w:rsidR="00650936" w:rsidRDefault="00B400A4">
            <w:pPr>
              <w:widowControl w:val="0"/>
              <w:jc w:val="center"/>
              <w:rPr>
                <w:sz w:val="20"/>
                <w:szCs w:val="20"/>
              </w:rPr>
            </w:pPr>
            <w:r>
              <w:rPr>
                <w:rFonts w:ascii="Helvetica Neue" w:eastAsia="Helvetica Neue" w:hAnsi="Helvetica Neue" w:cs="Helvetica Neue"/>
                <w:sz w:val="20"/>
                <w:szCs w:val="20"/>
              </w:rPr>
              <w:t>0.03</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6AD6CE7"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637D70D" w14:textId="77777777" w:rsidR="00650936" w:rsidRDefault="00B400A4">
            <w:pPr>
              <w:widowControl w:val="0"/>
              <w:jc w:val="center"/>
              <w:rPr>
                <w:sz w:val="20"/>
                <w:szCs w:val="20"/>
              </w:rPr>
            </w:pPr>
            <w:r>
              <w:rPr>
                <w:rFonts w:ascii="Helvetica Neue" w:eastAsia="Helvetica Neue" w:hAnsi="Helvetica Neue" w:cs="Helvetica Neue"/>
                <w:sz w:val="20"/>
                <w:szCs w:val="20"/>
              </w:rPr>
              <w:t>0.09</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4741CE3C"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4291BCB2" w14:textId="77777777" w:rsidR="00650936" w:rsidRDefault="00B400A4">
            <w:pPr>
              <w:widowControl w:val="0"/>
              <w:jc w:val="center"/>
              <w:rPr>
                <w:sz w:val="20"/>
                <w:szCs w:val="20"/>
              </w:rPr>
            </w:pPr>
            <w:r>
              <w:rPr>
                <w:rFonts w:ascii="Helvetica Neue" w:eastAsia="Helvetica Neue" w:hAnsi="Helvetica Neue" w:cs="Helvetica Neue"/>
                <w:sz w:val="20"/>
                <w:szCs w:val="20"/>
              </w:rPr>
              <w:t>0.03</w:t>
            </w:r>
          </w:p>
        </w:tc>
      </w:tr>
      <w:tr w:rsidR="00650936" w14:paraId="0FBD340B" w14:textId="77777777">
        <w:trPr>
          <w:trHeight w:val="540"/>
        </w:trPr>
        <w:tc>
          <w:tcPr>
            <w:tcW w:w="390" w:type="dxa"/>
            <w:tcBorders>
              <w:top w:val="single" w:sz="6" w:space="0" w:color="CCCCCC"/>
              <w:left w:val="single" w:sz="6" w:space="0" w:color="000000"/>
              <w:bottom w:val="single" w:sz="6" w:space="0" w:color="000000"/>
              <w:right w:val="single" w:sz="6" w:space="0" w:color="CCCCCC"/>
            </w:tcBorders>
            <w:shd w:val="clear" w:color="auto" w:fill="auto"/>
            <w:tcMar>
              <w:top w:w="40" w:type="dxa"/>
              <w:left w:w="40" w:type="dxa"/>
              <w:bottom w:w="40" w:type="dxa"/>
              <w:right w:w="40" w:type="dxa"/>
            </w:tcMar>
            <w:vAlign w:val="bottom"/>
          </w:tcPr>
          <w:p w14:paraId="784D5CE0" w14:textId="77777777" w:rsidR="00650936" w:rsidRDefault="00B400A4">
            <w:pPr>
              <w:widowControl w:val="0"/>
              <w:jc w:val="right"/>
              <w:rPr>
                <w:sz w:val="20"/>
                <w:szCs w:val="20"/>
              </w:rPr>
            </w:pPr>
            <w:r>
              <w:rPr>
                <w:rFonts w:ascii="Helvetica Neue" w:eastAsia="Helvetica Neue" w:hAnsi="Helvetica Neue" w:cs="Helvetica Neue"/>
                <w:sz w:val="20"/>
                <w:szCs w:val="20"/>
              </w:rPr>
              <w:t>10</w:t>
            </w:r>
          </w:p>
        </w:tc>
        <w:tc>
          <w:tcPr>
            <w:tcW w:w="54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4AF0F0B0" w14:textId="77777777" w:rsidR="00650936" w:rsidRDefault="00B400A4">
            <w:pPr>
              <w:widowControl w:val="0"/>
              <w:rPr>
                <w:sz w:val="20"/>
                <w:szCs w:val="20"/>
              </w:rPr>
            </w:pPr>
            <w:r>
              <w:rPr>
                <w:rFonts w:ascii="Helvetica Neue" w:eastAsia="Helvetica Neue" w:hAnsi="Helvetica Neue" w:cs="Helvetica Neue"/>
                <w:sz w:val="20"/>
                <w:szCs w:val="20"/>
              </w:rPr>
              <w:t>Loose control over third-party contractors needed to stream content has lead to a poor (“D”) rating in environmentalism</w:t>
            </w:r>
          </w:p>
        </w:tc>
        <w:tc>
          <w:tcPr>
            <w:tcW w:w="82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84E7EC2" w14:textId="77777777" w:rsidR="00650936" w:rsidRDefault="00B400A4">
            <w:pPr>
              <w:widowControl w:val="0"/>
              <w:jc w:val="center"/>
              <w:rPr>
                <w:sz w:val="20"/>
                <w:szCs w:val="20"/>
              </w:rPr>
            </w:pPr>
            <w:r>
              <w:rPr>
                <w:rFonts w:ascii="Helvetica Neue" w:eastAsia="Helvetica Neue" w:hAnsi="Helvetica Neue" w:cs="Helvetica Neue"/>
                <w:sz w:val="20"/>
                <w:szCs w:val="20"/>
              </w:rPr>
              <w:t>0.01</w:t>
            </w:r>
          </w:p>
        </w:tc>
        <w:tc>
          <w:tcPr>
            <w:tcW w:w="63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1661A4C2"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AFA5682"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0D57D43"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09334A7C"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bl>
    <w:p w14:paraId="688237ED" w14:textId="77777777" w:rsidR="00650936" w:rsidRDefault="00B400A4">
      <w:pPr>
        <w:rPr>
          <w:rFonts w:ascii="Helvetica Neue" w:eastAsia="Helvetica Neue" w:hAnsi="Helvetica Neue" w:cs="Helvetica Neue"/>
          <w:sz w:val="20"/>
          <w:szCs w:val="20"/>
        </w:rPr>
      </w:pPr>
      <w:r>
        <w:br w:type="page"/>
      </w:r>
    </w:p>
    <w:p w14:paraId="66A86632" w14:textId="77777777" w:rsidR="00650936" w:rsidRDefault="00650936">
      <w:pPr>
        <w:rPr>
          <w:rFonts w:ascii="Helvetica Neue" w:eastAsia="Helvetica Neue" w:hAnsi="Helvetica Neue" w:cs="Helvetica Neue"/>
          <w:sz w:val="20"/>
          <w:szCs w:val="20"/>
        </w:rPr>
      </w:pPr>
    </w:p>
    <w:tbl>
      <w:tblPr>
        <w:tblStyle w:val="af9"/>
        <w:tblW w:w="921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90"/>
        <w:gridCol w:w="5400"/>
        <w:gridCol w:w="825"/>
        <w:gridCol w:w="630"/>
        <w:gridCol w:w="660"/>
        <w:gridCol w:w="600"/>
        <w:gridCol w:w="705"/>
      </w:tblGrid>
      <w:tr w:rsidR="00650936" w14:paraId="088F9307" w14:textId="77777777">
        <w:trPr>
          <w:trHeight w:val="300"/>
        </w:trPr>
        <w:tc>
          <w:tcPr>
            <w:tcW w:w="390" w:type="dxa"/>
            <w:tcBorders>
              <w:top w:val="single" w:sz="6" w:space="0" w:color="000000"/>
              <w:left w:val="single" w:sz="6" w:space="0" w:color="000000"/>
              <w:bottom w:val="single" w:sz="6" w:space="0" w:color="000000"/>
              <w:right w:val="single" w:sz="6" w:space="0" w:color="CCCCCC"/>
            </w:tcBorders>
            <w:shd w:val="clear" w:color="auto" w:fill="4F81BD"/>
            <w:tcMar>
              <w:top w:w="40" w:type="dxa"/>
              <w:left w:w="40" w:type="dxa"/>
              <w:bottom w:w="40" w:type="dxa"/>
              <w:right w:w="40" w:type="dxa"/>
            </w:tcMar>
            <w:vAlign w:val="center"/>
          </w:tcPr>
          <w:p w14:paraId="656589F7" w14:textId="77777777" w:rsidR="00650936" w:rsidRDefault="00650936">
            <w:pPr>
              <w:widowControl w:val="0"/>
              <w:rPr>
                <w:sz w:val="20"/>
                <w:szCs w:val="20"/>
              </w:rPr>
            </w:pPr>
          </w:p>
        </w:tc>
        <w:tc>
          <w:tcPr>
            <w:tcW w:w="5400" w:type="dxa"/>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036AC7F6" w14:textId="77777777" w:rsidR="00650936" w:rsidRDefault="00650936">
            <w:pPr>
              <w:widowControl w:val="0"/>
              <w:rPr>
                <w:sz w:val="20"/>
                <w:szCs w:val="20"/>
              </w:rPr>
            </w:pPr>
          </w:p>
        </w:tc>
        <w:tc>
          <w:tcPr>
            <w:tcW w:w="825" w:type="dxa"/>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3285EC2E" w14:textId="77777777" w:rsidR="00650936" w:rsidRDefault="00650936">
            <w:pPr>
              <w:widowControl w:val="0"/>
              <w:rPr>
                <w:sz w:val="20"/>
                <w:szCs w:val="20"/>
              </w:rPr>
            </w:pPr>
          </w:p>
        </w:tc>
        <w:tc>
          <w:tcPr>
            <w:tcW w:w="1290" w:type="dxa"/>
            <w:gridSpan w:val="2"/>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56C262F2" w14:textId="77777777" w:rsidR="00650936" w:rsidRDefault="00B400A4">
            <w:pPr>
              <w:widowControl w:val="0"/>
              <w:jc w:val="center"/>
              <w:rPr>
                <w:sz w:val="20"/>
                <w:szCs w:val="20"/>
              </w:rPr>
            </w:pPr>
            <w:r>
              <w:rPr>
                <w:rFonts w:ascii="Helvetica Neue" w:eastAsia="Helvetica Neue" w:hAnsi="Helvetica Neue" w:cs="Helvetica Neue"/>
                <w:sz w:val="20"/>
                <w:szCs w:val="20"/>
              </w:rPr>
              <w:t>Advertising</w:t>
            </w:r>
          </w:p>
        </w:tc>
        <w:tc>
          <w:tcPr>
            <w:tcW w:w="1305" w:type="dxa"/>
            <w:gridSpan w:val="2"/>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7A5ACDA1" w14:textId="77777777" w:rsidR="00650936" w:rsidRDefault="00B400A4">
            <w:pPr>
              <w:widowControl w:val="0"/>
              <w:jc w:val="center"/>
              <w:rPr>
                <w:sz w:val="20"/>
                <w:szCs w:val="20"/>
              </w:rPr>
            </w:pPr>
            <w:r>
              <w:rPr>
                <w:rFonts w:ascii="Helvetica Neue" w:eastAsia="Helvetica Neue" w:hAnsi="Helvetica Neue" w:cs="Helvetica Neue"/>
                <w:sz w:val="20"/>
                <w:szCs w:val="20"/>
              </w:rPr>
              <w:t>Channels</w:t>
            </w:r>
          </w:p>
        </w:tc>
      </w:tr>
      <w:tr w:rsidR="00650936" w14:paraId="75643A94" w14:textId="77777777">
        <w:trPr>
          <w:trHeight w:val="300"/>
        </w:trPr>
        <w:tc>
          <w:tcPr>
            <w:tcW w:w="390" w:type="dxa"/>
            <w:tcBorders>
              <w:top w:val="single" w:sz="6" w:space="0" w:color="CCCCCC"/>
              <w:left w:val="single" w:sz="6" w:space="0" w:color="000000"/>
              <w:bottom w:val="single" w:sz="6" w:space="0" w:color="95B3D7"/>
              <w:right w:val="single" w:sz="6" w:space="0" w:color="CCCCCC"/>
            </w:tcBorders>
            <w:shd w:val="clear" w:color="auto" w:fill="4F81BD"/>
            <w:tcMar>
              <w:top w:w="40" w:type="dxa"/>
              <w:left w:w="40" w:type="dxa"/>
              <w:bottom w:w="40" w:type="dxa"/>
              <w:right w:w="40" w:type="dxa"/>
            </w:tcMar>
            <w:vAlign w:val="bottom"/>
          </w:tcPr>
          <w:p w14:paraId="070818A3" w14:textId="77777777" w:rsidR="00650936" w:rsidRDefault="00650936">
            <w:pPr>
              <w:widowControl w:val="0"/>
              <w:rPr>
                <w:sz w:val="20"/>
                <w:szCs w:val="20"/>
              </w:rPr>
            </w:pPr>
          </w:p>
        </w:tc>
        <w:tc>
          <w:tcPr>
            <w:tcW w:w="540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5CA5D551" w14:textId="77777777" w:rsidR="00650936" w:rsidRDefault="00B400A4">
            <w:pPr>
              <w:widowControl w:val="0"/>
              <w:rPr>
                <w:sz w:val="20"/>
                <w:szCs w:val="20"/>
              </w:rPr>
            </w:pPr>
            <w:r>
              <w:rPr>
                <w:rFonts w:ascii="Helvetica Neue" w:eastAsia="Helvetica Neue" w:hAnsi="Helvetica Neue" w:cs="Helvetica Neue"/>
                <w:sz w:val="20"/>
                <w:szCs w:val="20"/>
              </w:rPr>
              <w:t>Opportunities</w:t>
            </w:r>
          </w:p>
        </w:tc>
        <w:tc>
          <w:tcPr>
            <w:tcW w:w="825"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60F575CA" w14:textId="77777777" w:rsidR="00650936" w:rsidRDefault="00B400A4">
            <w:pPr>
              <w:widowControl w:val="0"/>
              <w:jc w:val="center"/>
              <w:rPr>
                <w:sz w:val="20"/>
                <w:szCs w:val="20"/>
              </w:rPr>
            </w:pPr>
            <w:r>
              <w:rPr>
                <w:rFonts w:ascii="Helvetica Neue" w:eastAsia="Helvetica Neue" w:hAnsi="Helvetica Neue" w:cs="Helvetica Neue"/>
                <w:sz w:val="20"/>
                <w:szCs w:val="20"/>
              </w:rPr>
              <w:t>Weight</w:t>
            </w:r>
          </w:p>
        </w:tc>
        <w:tc>
          <w:tcPr>
            <w:tcW w:w="63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43B4BFC4" w14:textId="77777777" w:rsidR="00650936" w:rsidRDefault="00B400A4">
            <w:pPr>
              <w:widowControl w:val="0"/>
              <w:jc w:val="center"/>
              <w:rPr>
                <w:sz w:val="20"/>
                <w:szCs w:val="20"/>
              </w:rPr>
            </w:pPr>
            <w:r>
              <w:rPr>
                <w:rFonts w:ascii="Helvetica Neue" w:eastAsia="Helvetica Neue" w:hAnsi="Helvetica Neue" w:cs="Helvetica Neue"/>
                <w:sz w:val="20"/>
                <w:szCs w:val="20"/>
              </w:rPr>
              <w:t>AS</w:t>
            </w:r>
          </w:p>
        </w:tc>
        <w:tc>
          <w:tcPr>
            <w:tcW w:w="66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082DA5F0" w14:textId="77777777" w:rsidR="00650936" w:rsidRDefault="00B400A4">
            <w:pPr>
              <w:widowControl w:val="0"/>
              <w:jc w:val="center"/>
              <w:rPr>
                <w:sz w:val="20"/>
                <w:szCs w:val="20"/>
              </w:rPr>
            </w:pPr>
            <w:r>
              <w:rPr>
                <w:rFonts w:ascii="Helvetica Neue" w:eastAsia="Helvetica Neue" w:hAnsi="Helvetica Neue" w:cs="Helvetica Neue"/>
                <w:sz w:val="20"/>
                <w:szCs w:val="20"/>
              </w:rPr>
              <w:t>TAS</w:t>
            </w:r>
          </w:p>
        </w:tc>
        <w:tc>
          <w:tcPr>
            <w:tcW w:w="60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5A439298" w14:textId="77777777" w:rsidR="00650936" w:rsidRDefault="00B400A4">
            <w:pPr>
              <w:widowControl w:val="0"/>
              <w:jc w:val="center"/>
              <w:rPr>
                <w:sz w:val="20"/>
                <w:szCs w:val="20"/>
              </w:rPr>
            </w:pPr>
            <w:r>
              <w:rPr>
                <w:rFonts w:ascii="Helvetica Neue" w:eastAsia="Helvetica Neue" w:hAnsi="Helvetica Neue" w:cs="Helvetica Neue"/>
                <w:sz w:val="20"/>
                <w:szCs w:val="20"/>
              </w:rPr>
              <w:t>AS</w:t>
            </w:r>
          </w:p>
        </w:tc>
        <w:tc>
          <w:tcPr>
            <w:tcW w:w="705" w:type="dxa"/>
            <w:tcBorders>
              <w:top w:val="single" w:sz="6" w:space="0" w:color="CCCCCC"/>
              <w:left w:val="single" w:sz="6" w:space="0" w:color="CCCCCC"/>
              <w:bottom w:val="single" w:sz="6" w:space="0" w:color="95B3D7"/>
              <w:right w:val="single" w:sz="6" w:space="0" w:color="000000"/>
            </w:tcBorders>
            <w:shd w:val="clear" w:color="auto" w:fill="4F81BD"/>
            <w:tcMar>
              <w:top w:w="40" w:type="dxa"/>
              <w:left w:w="40" w:type="dxa"/>
              <w:bottom w:w="40" w:type="dxa"/>
              <w:right w:w="40" w:type="dxa"/>
            </w:tcMar>
            <w:vAlign w:val="bottom"/>
          </w:tcPr>
          <w:p w14:paraId="6D5BCA13" w14:textId="77777777" w:rsidR="00650936" w:rsidRDefault="00B400A4">
            <w:pPr>
              <w:widowControl w:val="0"/>
              <w:jc w:val="center"/>
              <w:rPr>
                <w:sz w:val="20"/>
                <w:szCs w:val="20"/>
              </w:rPr>
            </w:pPr>
            <w:r>
              <w:rPr>
                <w:rFonts w:ascii="Helvetica Neue" w:eastAsia="Helvetica Neue" w:hAnsi="Helvetica Neue" w:cs="Helvetica Neue"/>
                <w:sz w:val="20"/>
                <w:szCs w:val="20"/>
              </w:rPr>
              <w:t>TAS</w:t>
            </w:r>
          </w:p>
        </w:tc>
      </w:tr>
      <w:tr w:rsidR="00650936" w14:paraId="75E0301F"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21282D63" w14:textId="77777777" w:rsidR="00650936" w:rsidRDefault="00B400A4">
            <w:pPr>
              <w:widowControl w:val="0"/>
              <w:jc w:val="right"/>
              <w:rPr>
                <w:sz w:val="20"/>
                <w:szCs w:val="20"/>
              </w:rPr>
            </w:pPr>
            <w:r>
              <w:rPr>
                <w:rFonts w:ascii="Helvetica Neue" w:eastAsia="Helvetica Neue" w:hAnsi="Helvetica Neue" w:cs="Helvetica Neue"/>
                <w:sz w:val="20"/>
                <w:szCs w:val="20"/>
              </w:rPr>
              <w:t>1</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1D61FEEA" w14:textId="77777777" w:rsidR="00650936" w:rsidRDefault="00B400A4">
            <w:pPr>
              <w:widowControl w:val="0"/>
              <w:rPr>
                <w:sz w:val="20"/>
                <w:szCs w:val="20"/>
              </w:rPr>
            </w:pPr>
            <w:r>
              <w:rPr>
                <w:rFonts w:ascii="Helvetica Neue" w:eastAsia="Helvetica Neue" w:hAnsi="Helvetica Neue" w:cs="Helvetica Neue"/>
                <w:sz w:val="20"/>
                <w:szCs w:val="20"/>
              </w:rPr>
              <w:t>Another 33% of United States consumers switched away from traditional TV in search of alternatives in 2017</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537D2994" w14:textId="77777777" w:rsidR="00650936" w:rsidRDefault="00B400A4">
            <w:pPr>
              <w:widowControl w:val="0"/>
              <w:jc w:val="center"/>
              <w:rPr>
                <w:sz w:val="20"/>
                <w:szCs w:val="20"/>
              </w:rPr>
            </w:pPr>
            <w:r>
              <w:rPr>
                <w:rFonts w:ascii="Helvetica Neue" w:eastAsia="Helvetica Neue" w:hAnsi="Helvetica Neue" w:cs="Helvetica Neue"/>
                <w:sz w:val="20"/>
                <w:szCs w:val="20"/>
              </w:rPr>
              <w:t>0.12</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03B0F30D"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3668FCDC" w14:textId="77777777" w:rsidR="00650936" w:rsidRDefault="00B400A4">
            <w:pPr>
              <w:widowControl w:val="0"/>
              <w:jc w:val="center"/>
              <w:rPr>
                <w:sz w:val="20"/>
                <w:szCs w:val="20"/>
              </w:rPr>
            </w:pPr>
            <w:r>
              <w:rPr>
                <w:rFonts w:ascii="Helvetica Neue" w:eastAsia="Helvetica Neue" w:hAnsi="Helvetica Neue" w:cs="Helvetica Neue"/>
                <w:sz w:val="20"/>
                <w:szCs w:val="20"/>
              </w:rPr>
              <w:t>0.24</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4B9542B" w14:textId="77777777" w:rsidR="00650936" w:rsidRDefault="00B400A4">
            <w:pPr>
              <w:widowControl w:val="0"/>
              <w:jc w:val="center"/>
              <w:rPr>
                <w:sz w:val="20"/>
                <w:szCs w:val="20"/>
              </w:rPr>
            </w:pPr>
            <w:r>
              <w:rPr>
                <w:rFonts w:ascii="Helvetica Neue" w:eastAsia="Helvetica Neue" w:hAnsi="Helvetica Neue" w:cs="Helvetica Neue"/>
                <w:sz w:val="20"/>
                <w:szCs w:val="20"/>
              </w:rPr>
              <w:t>4</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04DEE412" w14:textId="77777777" w:rsidR="00650936" w:rsidRDefault="00B400A4">
            <w:pPr>
              <w:widowControl w:val="0"/>
              <w:jc w:val="center"/>
              <w:rPr>
                <w:sz w:val="20"/>
                <w:szCs w:val="20"/>
              </w:rPr>
            </w:pPr>
            <w:r>
              <w:rPr>
                <w:rFonts w:ascii="Helvetica Neue" w:eastAsia="Helvetica Neue" w:hAnsi="Helvetica Neue" w:cs="Helvetica Neue"/>
                <w:sz w:val="20"/>
                <w:szCs w:val="20"/>
              </w:rPr>
              <w:t>0.48</w:t>
            </w:r>
          </w:p>
        </w:tc>
      </w:tr>
      <w:tr w:rsidR="00650936" w14:paraId="5BEB52AC"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34A30E32" w14:textId="77777777" w:rsidR="00650936" w:rsidRDefault="00B400A4">
            <w:pPr>
              <w:widowControl w:val="0"/>
              <w:jc w:val="right"/>
              <w:rPr>
                <w:sz w:val="20"/>
                <w:szCs w:val="20"/>
              </w:rPr>
            </w:pPr>
            <w:r>
              <w:rPr>
                <w:rFonts w:ascii="Helvetica Neue" w:eastAsia="Helvetica Neue" w:hAnsi="Helvetica Neue" w:cs="Helvetica Neue"/>
                <w:sz w:val="20"/>
                <w:szCs w:val="20"/>
              </w:rPr>
              <w:t>2</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6E647498" w14:textId="77777777" w:rsidR="00650936" w:rsidRDefault="00B400A4">
            <w:pPr>
              <w:widowControl w:val="0"/>
              <w:rPr>
                <w:sz w:val="20"/>
                <w:szCs w:val="20"/>
              </w:rPr>
            </w:pPr>
            <w:r>
              <w:rPr>
                <w:rFonts w:ascii="Helvetica Neue" w:eastAsia="Helvetica Neue" w:hAnsi="Helvetica Neue" w:cs="Helvetica Neue"/>
                <w:sz w:val="20"/>
                <w:szCs w:val="20"/>
              </w:rPr>
              <w:t>Global number of consumers with access to the internet has increased by 8% in the past year</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ED9E2A8" w14:textId="77777777" w:rsidR="00650936" w:rsidRDefault="00B400A4">
            <w:pPr>
              <w:widowControl w:val="0"/>
              <w:jc w:val="center"/>
              <w:rPr>
                <w:sz w:val="20"/>
                <w:szCs w:val="20"/>
              </w:rPr>
            </w:pPr>
            <w:r>
              <w:rPr>
                <w:rFonts w:ascii="Helvetica Neue" w:eastAsia="Helvetica Neue" w:hAnsi="Helvetica Neue" w:cs="Helvetica Neue"/>
                <w:sz w:val="20"/>
                <w:szCs w:val="20"/>
              </w:rPr>
              <w:t>0.1</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27D90F30"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D287B34"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250B60C5"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408C281A" w14:textId="77777777" w:rsidR="00650936" w:rsidRDefault="00B400A4">
            <w:pPr>
              <w:widowControl w:val="0"/>
              <w:jc w:val="center"/>
              <w:rPr>
                <w:sz w:val="20"/>
                <w:szCs w:val="20"/>
              </w:rPr>
            </w:pPr>
            <w:r>
              <w:rPr>
                <w:rFonts w:ascii="Helvetica Neue" w:eastAsia="Helvetica Neue" w:hAnsi="Helvetica Neue" w:cs="Helvetica Neue"/>
                <w:sz w:val="20"/>
                <w:szCs w:val="20"/>
              </w:rPr>
              <w:t>0.10</w:t>
            </w:r>
          </w:p>
        </w:tc>
      </w:tr>
      <w:tr w:rsidR="00650936" w14:paraId="2017E583"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6DCF7988" w14:textId="77777777" w:rsidR="00650936" w:rsidRDefault="00B400A4">
            <w:pPr>
              <w:widowControl w:val="0"/>
              <w:jc w:val="right"/>
              <w:rPr>
                <w:sz w:val="20"/>
                <w:szCs w:val="20"/>
              </w:rPr>
            </w:pPr>
            <w:r>
              <w:rPr>
                <w:rFonts w:ascii="Helvetica Neue" w:eastAsia="Helvetica Neue" w:hAnsi="Helvetica Neue" w:cs="Helvetica Neue"/>
                <w:sz w:val="20"/>
                <w:szCs w:val="20"/>
              </w:rPr>
              <w:t>3</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4B764992" w14:textId="77777777" w:rsidR="00650936" w:rsidRDefault="00B400A4">
            <w:pPr>
              <w:widowControl w:val="0"/>
              <w:rPr>
                <w:sz w:val="20"/>
                <w:szCs w:val="20"/>
              </w:rPr>
            </w:pPr>
            <w:r>
              <w:rPr>
                <w:rFonts w:ascii="Helvetica Neue" w:eastAsia="Helvetica Neue" w:hAnsi="Helvetica Neue" w:cs="Helvetica Neue"/>
                <w:sz w:val="20"/>
                <w:szCs w:val="20"/>
              </w:rPr>
              <w:t>In 2017, 73% of Americans surveyed admitted to having “binge-watched” one or more shows for over 5 hours. Over 90% of millennials had binge-watched, and 38% did so every week</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13F146ED" w14:textId="77777777" w:rsidR="00650936" w:rsidRDefault="00B400A4">
            <w:pPr>
              <w:widowControl w:val="0"/>
              <w:jc w:val="center"/>
              <w:rPr>
                <w:sz w:val="20"/>
                <w:szCs w:val="20"/>
              </w:rPr>
            </w:pPr>
            <w:r>
              <w:rPr>
                <w:rFonts w:ascii="Helvetica Neue" w:eastAsia="Helvetica Neue" w:hAnsi="Helvetica Neue" w:cs="Helvetica Neue"/>
                <w:sz w:val="20"/>
                <w:szCs w:val="20"/>
              </w:rPr>
              <w:t>0.07</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A3AA041" w14:textId="77777777" w:rsidR="00650936" w:rsidRDefault="00B400A4">
            <w:pPr>
              <w:widowControl w:val="0"/>
              <w:jc w:val="center"/>
              <w:rPr>
                <w:sz w:val="20"/>
                <w:szCs w:val="20"/>
              </w:rPr>
            </w:pPr>
            <w:r>
              <w:rPr>
                <w:rFonts w:ascii="Helvetica Neue" w:eastAsia="Helvetica Neue" w:hAnsi="Helvetica Neue" w:cs="Helvetica Neue"/>
                <w:sz w:val="20"/>
                <w:szCs w:val="20"/>
              </w:rPr>
              <w:t>4</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622B342" w14:textId="77777777" w:rsidR="00650936" w:rsidRDefault="00B400A4">
            <w:pPr>
              <w:widowControl w:val="0"/>
              <w:jc w:val="center"/>
              <w:rPr>
                <w:sz w:val="20"/>
                <w:szCs w:val="20"/>
              </w:rPr>
            </w:pPr>
            <w:r>
              <w:rPr>
                <w:rFonts w:ascii="Helvetica Neue" w:eastAsia="Helvetica Neue" w:hAnsi="Helvetica Neue" w:cs="Helvetica Neue"/>
                <w:sz w:val="20"/>
                <w:szCs w:val="20"/>
              </w:rPr>
              <w:t>0.28</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1C43B60F"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6CAC1113" w14:textId="77777777" w:rsidR="00650936" w:rsidRDefault="00B400A4">
            <w:pPr>
              <w:widowControl w:val="0"/>
              <w:jc w:val="center"/>
              <w:rPr>
                <w:sz w:val="20"/>
                <w:szCs w:val="20"/>
              </w:rPr>
            </w:pPr>
            <w:r>
              <w:rPr>
                <w:rFonts w:ascii="Helvetica Neue" w:eastAsia="Helvetica Neue" w:hAnsi="Helvetica Neue" w:cs="Helvetica Neue"/>
                <w:sz w:val="20"/>
                <w:szCs w:val="20"/>
              </w:rPr>
              <w:t>0.21</w:t>
            </w:r>
          </w:p>
        </w:tc>
      </w:tr>
      <w:tr w:rsidR="00650936" w14:paraId="6AC310EB"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4FCCA3BD" w14:textId="77777777" w:rsidR="00650936" w:rsidRDefault="00B400A4">
            <w:pPr>
              <w:widowControl w:val="0"/>
              <w:jc w:val="right"/>
              <w:rPr>
                <w:sz w:val="20"/>
                <w:szCs w:val="20"/>
              </w:rPr>
            </w:pPr>
            <w:r>
              <w:rPr>
                <w:rFonts w:ascii="Helvetica Neue" w:eastAsia="Helvetica Neue" w:hAnsi="Helvetica Neue" w:cs="Helvetica Neue"/>
                <w:sz w:val="20"/>
                <w:szCs w:val="20"/>
              </w:rPr>
              <w:t>4</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78B258A2" w14:textId="77777777" w:rsidR="00650936" w:rsidRDefault="00B400A4">
            <w:pPr>
              <w:widowControl w:val="0"/>
              <w:rPr>
                <w:sz w:val="20"/>
                <w:szCs w:val="20"/>
              </w:rPr>
            </w:pPr>
            <w:r>
              <w:rPr>
                <w:rFonts w:ascii="Helvetica Neue" w:eastAsia="Helvetica Neue" w:hAnsi="Helvetica Neue" w:cs="Helvetica Neue"/>
                <w:sz w:val="20"/>
                <w:szCs w:val="20"/>
              </w:rPr>
              <w:t>Smart TVs in the United States rose from 46.9% penetration in 2015 to 56.1% in 2016; expected to raise to 60.4% in 2020</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6CFF29EC" w14:textId="77777777" w:rsidR="00650936" w:rsidRDefault="00B400A4">
            <w:pPr>
              <w:widowControl w:val="0"/>
              <w:jc w:val="center"/>
              <w:rPr>
                <w:sz w:val="20"/>
                <w:szCs w:val="20"/>
              </w:rPr>
            </w:pPr>
            <w:r>
              <w:rPr>
                <w:rFonts w:ascii="Helvetica Neue" w:eastAsia="Helvetica Neue" w:hAnsi="Helvetica Neue" w:cs="Helvetica Neue"/>
                <w:sz w:val="20"/>
                <w:szCs w:val="20"/>
              </w:rPr>
              <w:t>0.05</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3F8324E"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33AE9FA5"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D2F5774"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2C3AE72A"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424245D0"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586CFF55" w14:textId="77777777" w:rsidR="00650936" w:rsidRDefault="00B400A4">
            <w:pPr>
              <w:widowControl w:val="0"/>
              <w:jc w:val="right"/>
              <w:rPr>
                <w:sz w:val="20"/>
                <w:szCs w:val="20"/>
              </w:rPr>
            </w:pPr>
            <w:r>
              <w:rPr>
                <w:rFonts w:ascii="Helvetica Neue" w:eastAsia="Helvetica Neue" w:hAnsi="Helvetica Neue" w:cs="Helvetica Neue"/>
                <w:sz w:val="20"/>
                <w:szCs w:val="20"/>
              </w:rPr>
              <w:t>5</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88C324C" w14:textId="77777777" w:rsidR="00650936" w:rsidRDefault="00B400A4">
            <w:pPr>
              <w:widowControl w:val="0"/>
              <w:rPr>
                <w:sz w:val="20"/>
                <w:szCs w:val="20"/>
              </w:rPr>
            </w:pPr>
            <w:r>
              <w:rPr>
                <w:rFonts w:ascii="Helvetica Neue" w:eastAsia="Helvetica Neue" w:hAnsi="Helvetica Neue" w:cs="Helvetica Neue"/>
                <w:sz w:val="20"/>
                <w:szCs w:val="20"/>
              </w:rPr>
              <w:t>Global economic growth expected to rise from 3.0% in 2017 to 3.1% in 2018, and then decrease back to 3.0% in 2019.</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5728651"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597C32A"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5A27181E"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8D52C76"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1517847C"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r>
      <w:tr w:rsidR="00650936" w14:paraId="6AE60768"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037D2252" w14:textId="77777777" w:rsidR="00650936" w:rsidRDefault="00B400A4">
            <w:pPr>
              <w:widowControl w:val="0"/>
              <w:jc w:val="right"/>
              <w:rPr>
                <w:sz w:val="20"/>
                <w:szCs w:val="20"/>
              </w:rPr>
            </w:pPr>
            <w:r>
              <w:rPr>
                <w:rFonts w:ascii="Helvetica Neue" w:eastAsia="Helvetica Neue" w:hAnsi="Helvetica Neue" w:cs="Helvetica Neue"/>
                <w:sz w:val="20"/>
                <w:szCs w:val="20"/>
              </w:rPr>
              <w:t>6</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729A4A86" w14:textId="77777777" w:rsidR="00650936" w:rsidRDefault="00B400A4">
            <w:pPr>
              <w:widowControl w:val="0"/>
              <w:rPr>
                <w:sz w:val="20"/>
                <w:szCs w:val="20"/>
              </w:rPr>
            </w:pPr>
            <w:r>
              <w:rPr>
                <w:rFonts w:ascii="Helvetica Neue" w:eastAsia="Helvetica Neue" w:hAnsi="Helvetica Neue" w:cs="Helvetica Neue"/>
                <w:sz w:val="20"/>
                <w:szCs w:val="20"/>
              </w:rPr>
              <w:t>Average household annual incomes in the United States has increased 7% since 2014</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2429F35D"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7869F3D9"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3BCCD76"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D22E4A2"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4EAA009B"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r>
      <w:tr w:rsidR="00650936" w14:paraId="3742E6B1"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15B71D77" w14:textId="77777777" w:rsidR="00650936" w:rsidRDefault="00B400A4">
            <w:pPr>
              <w:widowControl w:val="0"/>
              <w:jc w:val="right"/>
              <w:rPr>
                <w:sz w:val="20"/>
                <w:szCs w:val="20"/>
              </w:rPr>
            </w:pPr>
            <w:r>
              <w:rPr>
                <w:rFonts w:ascii="Helvetica Neue" w:eastAsia="Helvetica Neue" w:hAnsi="Helvetica Neue" w:cs="Helvetica Neue"/>
                <w:sz w:val="20"/>
                <w:szCs w:val="20"/>
              </w:rPr>
              <w:t>7</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CF21B4C" w14:textId="77777777" w:rsidR="00650936" w:rsidRDefault="00B400A4">
            <w:pPr>
              <w:widowControl w:val="0"/>
              <w:rPr>
                <w:sz w:val="20"/>
                <w:szCs w:val="20"/>
              </w:rPr>
            </w:pPr>
            <w:r>
              <w:rPr>
                <w:rFonts w:ascii="Helvetica Neue" w:eastAsia="Helvetica Neue" w:hAnsi="Helvetica Neue" w:cs="Helvetica Neue"/>
                <w:sz w:val="20"/>
                <w:szCs w:val="20"/>
              </w:rPr>
              <w:t>Hulu raised over $1 billion (~50%) of its revenue in 2017 from advertisements, while cable TV earned $71.3 billion (41%) in 2016</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5F0E0DDF"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393706FE" w14:textId="77777777" w:rsidR="00650936" w:rsidRDefault="00B400A4">
            <w:pPr>
              <w:widowControl w:val="0"/>
              <w:jc w:val="center"/>
              <w:rPr>
                <w:sz w:val="20"/>
                <w:szCs w:val="20"/>
              </w:rPr>
            </w:pPr>
            <w:r>
              <w:rPr>
                <w:rFonts w:ascii="Helvetica Neue" w:eastAsia="Helvetica Neue" w:hAnsi="Helvetica Neue" w:cs="Helvetica Neue"/>
                <w:sz w:val="20"/>
                <w:szCs w:val="20"/>
              </w:rPr>
              <w:t>4</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0F141618" w14:textId="77777777" w:rsidR="00650936" w:rsidRDefault="00B400A4">
            <w:pPr>
              <w:widowControl w:val="0"/>
              <w:jc w:val="center"/>
              <w:rPr>
                <w:sz w:val="20"/>
                <w:szCs w:val="20"/>
              </w:rPr>
            </w:pPr>
            <w:r>
              <w:rPr>
                <w:rFonts w:ascii="Helvetica Neue" w:eastAsia="Helvetica Neue" w:hAnsi="Helvetica Neue" w:cs="Helvetica Neue"/>
                <w:sz w:val="20"/>
                <w:szCs w:val="20"/>
              </w:rPr>
              <w:t>0.16</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10A045B4"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6F9EB998"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r>
      <w:tr w:rsidR="00650936" w14:paraId="3B85FFE6"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1C98F27D" w14:textId="77777777" w:rsidR="00650936" w:rsidRDefault="00B400A4">
            <w:pPr>
              <w:widowControl w:val="0"/>
              <w:jc w:val="right"/>
              <w:rPr>
                <w:sz w:val="20"/>
                <w:szCs w:val="20"/>
              </w:rPr>
            </w:pPr>
            <w:r>
              <w:rPr>
                <w:rFonts w:ascii="Helvetica Neue" w:eastAsia="Helvetica Neue" w:hAnsi="Helvetica Neue" w:cs="Helvetica Neue"/>
                <w:sz w:val="20"/>
                <w:szCs w:val="20"/>
              </w:rPr>
              <w:t>8</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329B6540" w14:textId="77777777" w:rsidR="00650936" w:rsidRDefault="00B400A4">
            <w:pPr>
              <w:widowControl w:val="0"/>
              <w:rPr>
                <w:sz w:val="20"/>
                <w:szCs w:val="20"/>
              </w:rPr>
            </w:pPr>
            <w:r>
              <w:rPr>
                <w:rFonts w:ascii="Helvetica Neue" w:eastAsia="Helvetica Neue" w:hAnsi="Helvetica Neue" w:cs="Helvetica Neue"/>
                <w:sz w:val="20"/>
                <w:szCs w:val="20"/>
              </w:rPr>
              <w:t>Percentage of college-educated or enrolled adults in the United States has increased steadily since 1970, increasing 1.1% and 0.7% from 2015 to 2016, respectively</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0E8818CD" w14:textId="77777777" w:rsidR="00650936" w:rsidRDefault="00B400A4">
            <w:pPr>
              <w:widowControl w:val="0"/>
              <w:jc w:val="center"/>
              <w:rPr>
                <w:sz w:val="20"/>
                <w:szCs w:val="20"/>
              </w:rPr>
            </w:pPr>
            <w:r>
              <w:rPr>
                <w:rFonts w:ascii="Helvetica Neue" w:eastAsia="Helvetica Neue" w:hAnsi="Helvetica Neue" w:cs="Helvetica Neue"/>
                <w:sz w:val="20"/>
                <w:szCs w:val="20"/>
              </w:rPr>
              <w:t>0.02</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62C2E11"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37F0017E"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0D7604E9"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03A712B9" w14:textId="77777777" w:rsidR="00650936" w:rsidRDefault="00B400A4">
            <w:pPr>
              <w:widowControl w:val="0"/>
              <w:jc w:val="center"/>
              <w:rPr>
                <w:sz w:val="20"/>
                <w:szCs w:val="20"/>
              </w:rPr>
            </w:pPr>
            <w:r>
              <w:rPr>
                <w:rFonts w:ascii="Helvetica Neue" w:eastAsia="Helvetica Neue" w:hAnsi="Helvetica Neue" w:cs="Helvetica Neue"/>
                <w:sz w:val="20"/>
                <w:szCs w:val="20"/>
              </w:rPr>
              <w:t>0.06</w:t>
            </w:r>
          </w:p>
        </w:tc>
      </w:tr>
      <w:tr w:rsidR="00650936" w14:paraId="1488D0FD"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1EB6F957" w14:textId="77777777" w:rsidR="00650936" w:rsidRDefault="00B400A4">
            <w:pPr>
              <w:widowControl w:val="0"/>
              <w:jc w:val="right"/>
              <w:rPr>
                <w:sz w:val="20"/>
                <w:szCs w:val="20"/>
              </w:rPr>
            </w:pPr>
            <w:r>
              <w:rPr>
                <w:rFonts w:ascii="Helvetica Neue" w:eastAsia="Helvetica Neue" w:hAnsi="Helvetica Neue" w:cs="Helvetica Neue"/>
                <w:sz w:val="20"/>
                <w:szCs w:val="20"/>
              </w:rPr>
              <w:t>9</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C884FD3" w14:textId="77777777" w:rsidR="00650936" w:rsidRDefault="00B400A4">
            <w:pPr>
              <w:widowControl w:val="0"/>
              <w:rPr>
                <w:sz w:val="20"/>
                <w:szCs w:val="20"/>
              </w:rPr>
            </w:pPr>
            <w:r>
              <w:rPr>
                <w:rFonts w:ascii="Helvetica Neue" w:eastAsia="Helvetica Neue" w:hAnsi="Helvetica Neue" w:cs="Helvetica Neue"/>
                <w:sz w:val="20"/>
                <w:szCs w:val="20"/>
              </w:rPr>
              <w:t>Renewable energy costs are quickly falling, notably solar power by 73% in 2017, and expected to overtake fossil fuels by 2020</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446B4DF5" w14:textId="77777777" w:rsidR="00650936" w:rsidRDefault="00B400A4">
            <w:pPr>
              <w:widowControl w:val="0"/>
              <w:jc w:val="center"/>
              <w:rPr>
                <w:sz w:val="20"/>
                <w:szCs w:val="20"/>
              </w:rPr>
            </w:pPr>
            <w:r>
              <w:rPr>
                <w:rFonts w:ascii="Helvetica Neue" w:eastAsia="Helvetica Neue" w:hAnsi="Helvetica Neue" w:cs="Helvetica Neue"/>
                <w:sz w:val="20"/>
                <w:szCs w:val="20"/>
              </w:rPr>
              <w:t>0.01</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39A9707"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3CA0DE61"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02800C3A"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0561D082"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0811BD8D" w14:textId="77777777">
        <w:trPr>
          <w:trHeight w:val="540"/>
        </w:trPr>
        <w:tc>
          <w:tcPr>
            <w:tcW w:w="390" w:type="dxa"/>
            <w:tcBorders>
              <w:top w:val="single" w:sz="6" w:space="0" w:color="CCCCCC"/>
              <w:left w:val="single" w:sz="6" w:space="0" w:color="000000"/>
              <w:bottom w:val="single" w:sz="6" w:space="0" w:color="000000"/>
              <w:right w:val="single" w:sz="6" w:space="0" w:color="CCCCCC"/>
            </w:tcBorders>
            <w:shd w:val="clear" w:color="auto" w:fill="auto"/>
            <w:tcMar>
              <w:top w:w="40" w:type="dxa"/>
              <w:left w:w="40" w:type="dxa"/>
              <w:bottom w:w="40" w:type="dxa"/>
              <w:right w:w="40" w:type="dxa"/>
            </w:tcMar>
            <w:vAlign w:val="bottom"/>
          </w:tcPr>
          <w:p w14:paraId="5FC64880" w14:textId="77777777" w:rsidR="00650936" w:rsidRDefault="00B400A4">
            <w:pPr>
              <w:widowControl w:val="0"/>
              <w:jc w:val="right"/>
              <w:rPr>
                <w:sz w:val="20"/>
                <w:szCs w:val="20"/>
              </w:rPr>
            </w:pPr>
            <w:r>
              <w:rPr>
                <w:rFonts w:ascii="Helvetica Neue" w:eastAsia="Helvetica Neue" w:hAnsi="Helvetica Neue" w:cs="Helvetica Neue"/>
                <w:sz w:val="20"/>
                <w:szCs w:val="20"/>
              </w:rPr>
              <w:t>10</w:t>
            </w:r>
          </w:p>
        </w:tc>
        <w:tc>
          <w:tcPr>
            <w:tcW w:w="54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54D835D8" w14:textId="77777777" w:rsidR="00650936" w:rsidRDefault="00B400A4">
            <w:pPr>
              <w:widowControl w:val="0"/>
              <w:rPr>
                <w:sz w:val="20"/>
                <w:szCs w:val="20"/>
              </w:rPr>
            </w:pPr>
            <w:r>
              <w:rPr>
                <w:rFonts w:ascii="Helvetica Neue" w:eastAsia="Helvetica Neue" w:hAnsi="Helvetica Neue" w:cs="Helvetica Neue"/>
                <w:sz w:val="20"/>
                <w:szCs w:val="20"/>
              </w:rPr>
              <w:t>Number of global mobile phone or tablet users has increased by 19% from 2013 to 2017</w:t>
            </w:r>
          </w:p>
        </w:tc>
        <w:tc>
          <w:tcPr>
            <w:tcW w:w="82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059691D0" w14:textId="77777777" w:rsidR="00650936" w:rsidRDefault="00B400A4">
            <w:pPr>
              <w:widowControl w:val="0"/>
              <w:jc w:val="center"/>
              <w:rPr>
                <w:sz w:val="20"/>
                <w:szCs w:val="20"/>
              </w:rPr>
            </w:pPr>
            <w:r>
              <w:rPr>
                <w:rFonts w:ascii="Helvetica Neue" w:eastAsia="Helvetica Neue" w:hAnsi="Helvetica Neue" w:cs="Helvetica Neue"/>
                <w:sz w:val="20"/>
                <w:szCs w:val="20"/>
              </w:rPr>
              <w:t>0.01</w:t>
            </w:r>
          </w:p>
        </w:tc>
        <w:tc>
          <w:tcPr>
            <w:tcW w:w="63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C649314"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96B6126" w14:textId="77777777" w:rsidR="00650936" w:rsidRDefault="00B400A4">
            <w:pPr>
              <w:widowControl w:val="0"/>
              <w:jc w:val="center"/>
              <w:rPr>
                <w:sz w:val="20"/>
                <w:szCs w:val="20"/>
              </w:rPr>
            </w:pPr>
            <w:r>
              <w:rPr>
                <w:rFonts w:ascii="Helvetica Neue" w:eastAsia="Helvetica Neue" w:hAnsi="Helvetica Neue" w:cs="Helvetica Neue"/>
                <w:sz w:val="20"/>
                <w:szCs w:val="20"/>
              </w:rPr>
              <w:t>0.02</w:t>
            </w:r>
          </w:p>
        </w:tc>
        <w:tc>
          <w:tcPr>
            <w:tcW w:w="6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77AC472"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6BCF3ADA" w14:textId="77777777" w:rsidR="00650936" w:rsidRDefault="00B400A4">
            <w:pPr>
              <w:widowControl w:val="0"/>
              <w:jc w:val="center"/>
              <w:rPr>
                <w:sz w:val="20"/>
                <w:szCs w:val="20"/>
              </w:rPr>
            </w:pPr>
            <w:r>
              <w:rPr>
                <w:rFonts w:ascii="Helvetica Neue" w:eastAsia="Helvetica Neue" w:hAnsi="Helvetica Neue" w:cs="Helvetica Neue"/>
                <w:sz w:val="20"/>
                <w:szCs w:val="20"/>
              </w:rPr>
              <w:t>0.01</w:t>
            </w:r>
          </w:p>
        </w:tc>
      </w:tr>
    </w:tbl>
    <w:p w14:paraId="2BA1838B" w14:textId="77777777" w:rsidR="00650936" w:rsidRDefault="00B400A4">
      <w:pPr>
        <w:rPr>
          <w:rFonts w:ascii="Helvetica Neue" w:eastAsia="Helvetica Neue" w:hAnsi="Helvetica Neue" w:cs="Helvetica Neue"/>
          <w:sz w:val="20"/>
          <w:szCs w:val="20"/>
        </w:rPr>
      </w:pPr>
      <w:r>
        <w:br w:type="page"/>
      </w:r>
    </w:p>
    <w:p w14:paraId="6E40439C" w14:textId="77777777" w:rsidR="00650936" w:rsidRDefault="00650936">
      <w:pPr>
        <w:rPr>
          <w:rFonts w:ascii="Helvetica Neue" w:eastAsia="Helvetica Neue" w:hAnsi="Helvetica Neue" w:cs="Helvetica Neue"/>
          <w:sz w:val="20"/>
          <w:szCs w:val="20"/>
        </w:rPr>
      </w:pPr>
    </w:p>
    <w:tbl>
      <w:tblPr>
        <w:tblStyle w:val="afa"/>
        <w:tblW w:w="921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390"/>
        <w:gridCol w:w="5400"/>
        <w:gridCol w:w="825"/>
        <w:gridCol w:w="630"/>
        <w:gridCol w:w="660"/>
        <w:gridCol w:w="600"/>
        <w:gridCol w:w="705"/>
      </w:tblGrid>
      <w:tr w:rsidR="00650936" w14:paraId="2DE14176" w14:textId="77777777">
        <w:trPr>
          <w:trHeight w:val="300"/>
        </w:trPr>
        <w:tc>
          <w:tcPr>
            <w:tcW w:w="390" w:type="dxa"/>
            <w:tcBorders>
              <w:top w:val="single" w:sz="6" w:space="0" w:color="000000"/>
              <w:left w:val="single" w:sz="6" w:space="0" w:color="000000"/>
              <w:bottom w:val="single" w:sz="6" w:space="0" w:color="000000"/>
              <w:right w:val="single" w:sz="6" w:space="0" w:color="CCCCCC"/>
            </w:tcBorders>
            <w:shd w:val="clear" w:color="auto" w:fill="4F81BD"/>
            <w:tcMar>
              <w:top w:w="40" w:type="dxa"/>
              <w:left w:w="40" w:type="dxa"/>
              <w:bottom w:w="40" w:type="dxa"/>
              <w:right w:w="40" w:type="dxa"/>
            </w:tcMar>
            <w:vAlign w:val="center"/>
          </w:tcPr>
          <w:p w14:paraId="326EA8E4" w14:textId="77777777" w:rsidR="00650936" w:rsidRDefault="00650936">
            <w:pPr>
              <w:widowControl w:val="0"/>
              <w:rPr>
                <w:sz w:val="20"/>
                <w:szCs w:val="20"/>
              </w:rPr>
            </w:pPr>
          </w:p>
        </w:tc>
        <w:tc>
          <w:tcPr>
            <w:tcW w:w="5400" w:type="dxa"/>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5A51F7FC" w14:textId="77777777" w:rsidR="00650936" w:rsidRDefault="00650936">
            <w:pPr>
              <w:widowControl w:val="0"/>
              <w:rPr>
                <w:sz w:val="20"/>
                <w:szCs w:val="20"/>
              </w:rPr>
            </w:pPr>
          </w:p>
        </w:tc>
        <w:tc>
          <w:tcPr>
            <w:tcW w:w="825" w:type="dxa"/>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15A3717D" w14:textId="77777777" w:rsidR="00650936" w:rsidRDefault="00650936">
            <w:pPr>
              <w:widowControl w:val="0"/>
              <w:rPr>
                <w:sz w:val="20"/>
                <w:szCs w:val="20"/>
              </w:rPr>
            </w:pPr>
          </w:p>
        </w:tc>
        <w:tc>
          <w:tcPr>
            <w:tcW w:w="1290" w:type="dxa"/>
            <w:gridSpan w:val="2"/>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3A459450" w14:textId="77777777" w:rsidR="00650936" w:rsidRDefault="00B400A4">
            <w:pPr>
              <w:widowControl w:val="0"/>
              <w:jc w:val="center"/>
              <w:rPr>
                <w:sz w:val="20"/>
                <w:szCs w:val="20"/>
              </w:rPr>
            </w:pPr>
            <w:r>
              <w:rPr>
                <w:rFonts w:ascii="Helvetica Neue" w:eastAsia="Helvetica Neue" w:hAnsi="Helvetica Neue" w:cs="Helvetica Neue"/>
                <w:sz w:val="20"/>
                <w:szCs w:val="20"/>
              </w:rPr>
              <w:t>Advertising</w:t>
            </w:r>
          </w:p>
        </w:tc>
        <w:tc>
          <w:tcPr>
            <w:tcW w:w="1305" w:type="dxa"/>
            <w:gridSpan w:val="2"/>
            <w:tcBorders>
              <w:top w:val="single" w:sz="6" w:space="0" w:color="000000"/>
              <w:left w:val="single" w:sz="6" w:space="0" w:color="CCCCCC"/>
              <w:bottom w:val="single" w:sz="6" w:space="0" w:color="000000"/>
              <w:right w:val="single" w:sz="6" w:space="0" w:color="CCCCCC"/>
            </w:tcBorders>
            <w:shd w:val="clear" w:color="auto" w:fill="4F81BD"/>
            <w:tcMar>
              <w:top w:w="40" w:type="dxa"/>
              <w:left w:w="40" w:type="dxa"/>
              <w:bottom w:w="40" w:type="dxa"/>
              <w:right w:w="40" w:type="dxa"/>
            </w:tcMar>
            <w:vAlign w:val="center"/>
          </w:tcPr>
          <w:p w14:paraId="1A579AFB" w14:textId="77777777" w:rsidR="00650936" w:rsidRDefault="00B400A4">
            <w:pPr>
              <w:widowControl w:val="0"/>
              <w:jc w:val="center"/>
              <w:rPr>
                <w:sz w:val="20"/>
                <w:szCs w:val="20"/>
              </w:rPr>
            </w:pPr>
            <w:r>
              <w:rPr>
                <w:rFonts w:ascii="Helvetica Neue" w:eastAsia="Helvetica Neue" w:hAnsi="Helvetica Neue" w:cs="Helvetica Neue"/>
                <w:sz w:val="20"/>
                <w:szCs w:val="20"/>
              </w:rPr>
              <w:t>Channels</w:t>
            </w:r>
          </w:p>
        </w:tc>
      </w:tr>
      <w:tr w:rsidR="00650936" w14:paraId="76E9CBD0" w14:textId="77777777">
        <w:trPr>
          <w:trHeight w:val="300"/>
        </w:trPr>
        <w:tc>
          <w:tcPr>
            <w:tcW w:w="390" w:type="dxa"/>
            <w:tcBorders>
              <w:top w:val="single" w:sz="6" w:space="0" w:color="CCCCCC"/>
              <w:left w:val="single" w:sz="6" w:space="0" w:color="000000"/>
              <w:bottom w:val="single" w:sz="6" w:space="0" w:color="95B3D7"/>
              <w:right w:val="single" w:sz="6" w:space="0" w:color="CCCCCC"/>
            </w:tcBorders>
            <w:shd w:val="clear" w:color="auto" w:fill="4F81BD"/>
            <w:tcMar>
              <w:top w:w="40" w:type="dxa"/>
              <w:left w:w="40" w:type="dxa"/>
              <w:bottom w:w="40" w:type="dxa"/>
              <w:right w:w="40" w:type="dxa"/>
            </w:tcMar>
            <w:vAlign w:val="bottom"/>
          </w:tcPr>
          <w:p w14:paraId="35992123" w14:textId="77777777" w:rsidR="00650936" w:rsidRDefault="00650936">
            <w:pPr>
              <w:widowControl w:val="0"/>
              <w:rPr>
                <w:sz w:val="20"/>
                <w:szCs w:val="20"/>
              </w:rPr>
            </w:pPr>
          </w:p>
        </w:tc>
        <w:tc>
          <w:tcPr>
            <w:tcW w:w="540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4E990A50" w14:textId="77777777" w:rsidR="00650936" w:rsidRDefault="00B400A4">
            <w:pPr>
              <w:widowControl w:val="0"/>
              <w:rPr>
                <w:sz w:val="20"/>
                <w:szCs w:val="20"/>
              </w:rPr>
            </w:pPr>
            <w:r>
              <w:rPr>
                <w:rFonts w:ascii="Helvetica Neue" w:eastAsia="Helvetica Neue" w:hAnsi="Helvetica Neue" w:cs="Helvetica Neue"/>
                <w:sz w:val="20"/>
                <w:szCs w:val="20"/>
              </w:rPr>
              <w:t>Threats</w:t>
            </w:r>
          </w:p>
        </w:tc>
        <w:tc>
          <w:tcPr>
            <w:tcW w:w="825"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602D8DA8" w14:textId="77777777" w:rsidR="00650936" w:rsidRDefault="00B400A4">
            <w:pPr>
              <w:widowControl w:val="0"/>
              <w:jc w:val="center"/>
              <w:rPr>
                <w:sz w:val="20"/>
                <w:szCs w:val="20"/>
              </w:rPr>
            </w:pPr>
            <w:r>
              <w:rPr>
                <w:rFonts w:ascii="Helvetica Neue" w:eastAsia="Helvetica Neue" w:hAnsi="Helvetica Neue" w:cs="Helvetica Neue"/>
                <w:sz w:val="20"/>
                <w:szCs w:val="20"/>
              </w:rPr>
              <w:t>Weight</w:t>
            </w:r>
          </w:p>
        </w:tc>
        <w:tc>
          <w:tcPr>
            <w:tcW w:w="63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4EA043C4" w14:textId="77777777" w:rsidR="00650936" w:rsidRDefault="00B400A4">
            <w:pPr>
              <w:widowControl w:val="0"/>
              <w:jc w:val="center"/>
              <w:rPr>
                <w:sz w:val="20"/>
                <w:szCs w:val="20"/>
              </w:rPr>
            </w:pPr>
            <w:r>
              <w:rPr>
                <w:rFonts w:ascii="Helvetica Neue" w:eastAsia="Helvetica Neue" w:hAnsi="Helvetica Neue" w:cs="Helvetica Neue"/>
                <w:sz w:val="20"/>
                <w:szCs w:val="20"/>
              </w:rPr>
              <w:t>AS</w:t>
            </w:r>
          </w:p>
        </w:tc>
        <w:tc>
          <w:tcPr>
            <w:tcW w:w="66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755498F5" w14:textId="77777777" w:rsidR="00650936" w:rsidRDefault="00B400A4">
            <w:pPr>
              <w:widowControl w:val="0"/>
              <w:jc w:val="center"/>
              <w:rPr>
                <w:sz w:val="20"/>
                <w:szCs w:val="20"/>
              </w:rPr>
            </w:pPr>
            <w:r>
              <w:rPr>
                <w:rFonts w:ascii="Helvetica Neue" w:eastAsia="Helvetica Neue" w:hAnsi="Helvetica Neue" w:cs="Helvetica Neue"/>
                <w:sz w:val="20"/>
                <w:szCs w:val="20"/>
              </w:rPr>
              <w:t>TAS</w:t>
            </w:r>
          </w:p>
        </w:tc>
        <w:tc>
          <w:tcPr>
            <w:tcW w:w="600" w:type="dxa"/>
            <w:tcBorders>
              <w:top w:val="single" w:sz="6" w:space="0" w:color="CCCCCC"/>
              <w:left w:val="single" w:sz="6" w:space="0" w:color="CCCCCC"/>
              <w:bottom w:val="single" w:sz="6" w:space="0" w:color="95B3D7"/>
              <w:right w:val="single" w:sz="6" w:space="0" w:color="CCCCCC"/>
            </w:tcBorders>
            <w:shd w:val="clear" w:color="auto" w:fill="4F81BD"/>
            <w:tcMar>
              <w:top w:w="40" w:type="dxa"/>
              <w:left w:w="40" w:type="dxa"/>
              <w:bottom w:w="40" w:type="dxa"/>
              <w:right w:w="40" w:type="dxa"/>
            </w:tcMar>
            <w:vAlign w:val="bottom"/>
          </w:tcPr>
          <w:p w14:paraId="497CD847" w14:textId="77777777" w:rsidR="00650936" w:rsidRDefault="00B400A4">
            <w:pPr>
              <w:widowControl w:val="0"/>
              <w:jc w:val="center"/>
              <w:rPr>
                <w:sz w:val="20"/>
                <w:szCs w:val="20"/>
              </w:rPr>
            </w:pPr>
            <w:r>
              <w:rPr>
                <w:rFonts w:ascii="Helvetica Neue" w:eastAsia="Helvetica Neue" w:hAnsi="Helvetica Neue" w:cs="Helvetica Neue"/>
                <w:sz w:val="20"/>
                <w:szCs w:val="20"/>
              </w:rPr>
              <w:t>AS</w:t>
            </w:r>
          </w:p>
        </w:tc>
        <w:tc>
          <w:tcPr>
            <w:tcW w:w="705" w:type="dxa"/>
            <w:tcBorders>
              <w:top w:val="single" w:sz="6" w:space="0" w:color="CCCCCC"/>
              <w:left w:val="single" w:sz="6" w:space="0" w:color="CCCCCC"/>
              <w:bottom w:val="single" w:sz="6" w:space="0" w:color="95B3D7"/>
              <w:right w:val="single" w:sz="6" w:space="0" w:color="000000"/>
            </w:tcBorders>
            <w:shd w:val="clear" w:color="auto" w:fill="4F81BD"/>
            <w:tcMar>
              <w:top w:w="40" w:type="dxa"/>
              <w:left w:w="40" w:type="dxa"/>
              <w:bottom w:w="40" w:type="dxa"/>
              <w:right w:w="40" w:type="dxa"/>
            </w:tcMar>
            <w:vAlign w:val="bottom"/>
          </w:tcPr>
          <w:p w14:paraId="5581FD93" w14:textId="77777777" w:rsidR="00650936" w:rsidRDefault="00B400A4">
            <w:pPr>
              <w:widowControl w:val="0"/>
              <w:jc w:val="center"/>
              <w:rPr>
                <w:sz w:val="20"/>
                <w:szCs w:val="20"/>
              </w:rPr>
            </w:pPr>
            <w:r>
              <w:rPr>
                <w:rFonts w:ascii="Helvetica Neue" w:eastAsia="Helvetica Neue" w:hAnsi="Helvetica Neue" w:cs="Helvetica Neue"/>
                <w:sz w:val="20"/>
                <w:szCs w:val="20"/>
              </w:rPr>
              <w:t>TAS</w:t>
            </w:r>
          </w:p>
        </w:tc>
      </w:tr>
      <w:tr w:rsidR="00650936" w14:paraId="3F7BFCFB"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023CDB7C" w14:textId="77777777" w:rsidR="00650936" w:rsidRDefault="00B400A4">
            <w:pPr>
              <w:widowControl w:val="0"/>
              <w:jc w:val="right"/>
              <w:rPr>
                <w:sz w:val="20"/>
                <w:szCs w:val="20"/>
              </w:rPr>
            </w:pPr>
            <w:r>
              <w:rPr>
                <w:rFonts w:ascii="Helvetica Neue" w:eastAsia="Helvetica Neue" w:hAnsi="Helvetica Neue" w:cs="Helvetica Neue"/>
                <w:sz w:val="20"/>
                <w:szCs w:val="20"/>
              </w:rPr>
              <w:t>1</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3BCCD54" w14:textId="77777777" w:rsidR="00650936" w:rsidRDefault="00B400A4">
            <w:pPr>
              <w:widowControl w:val="0"/>
              <w:rPr>
                <w:sz w:val="20"/>
                <w:szCs w:val="20"/>
              </w:rPr>
            </w:pPr>
            <w:r>
              <w:rPr>
                <w:rFonts w:ascii="Helvetica Neue" w:eastAsia="Helvetica Neue" w:hAnsi="Helvetica Neue" w:cs="Helvetica Neue"/>
                <w:sz w:val="20"/>
                <w:szCs w:val="20"/>
              </w:rPr>
              <w:t>Pirating is expected to cost Netflix and other streaming services $50 billion in revenue between 2016 and 2022.</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D1E12F2" w14:textId="77777777" w:rsidR="00650936" w:rsidRDefault="00B400A4">
            <w:pPr>
              <w:widowControl w:val="0"/>
              <w:jc w:val="center"/>
              <w:rPr>
                <w:sz w:val="20"/>
                <w:szCs w:val="20"/>
              </w:rPr>
            </w:pPr>
            <w:r>
              <w:rPr>
                <w:rFonts w:ascii="Helvetica Neue" w:eastAsia="Helvetica Neue" w:hAnsi="Helvetica Neue" w:cs="Helvetica Neue"/>
                <w:sz w:val="20"/>
                <w:szCs w:val="20"/>
              </w:rPr>
              <w:t>0.1</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5C98908"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4F9ADDCF" w14:textId="77777777" w:rsidR="00650936" w:rsidRDefault="00B400A4">
            <w:pPr>
              <w:widowControl w:val="0"/>
              <w:jc w:val="center"/>
              <w:rPr>
                <w:sz w:val="20"/>
                <w:szCs w:val="20"/>
              </w:rPr>
            </w:pPr>
            <w:r>
              <w:rPr>
                <w:rFonts w:ascii="Helvetica Neue" w:eastAsia="Helvetica Neue" w:hAnsi="Helvetica Neue" w:cs="Helvetica Neue"/>
                <w:sz w:val="20"/>
                <w:szCs w:val="20"/>
              </w:rPr>
              <w:t>0.30</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033C293E"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3606D73D" w14:textId="77777777" w:rsidR="00650936" w:rsidRDefault="00B400A4">
            <w:pPr>
              <w:widowControl w:val="0"/>
              <w:jc w:val="center"/>
              <w:rPr>
                <w:sz w:val="20"/>
                <w:szCs w:val="20"/>
              </w:rPr>
            </w:pPr>
            <w:r>
              <w:rPr>
                <w:rFonts w:ascii="Helvetica Neue" w:eastAsia="Helvetica Neue" w:hAnsi="Helvetica Neue" w:cs="Helvetica Neue"/>
                <w:sz w:val="20"/>
                <w:szCs w:val="20"/>
              </w:rPr>
              <w:t>0.10</w:t>
            </w:r>
          </w:p>
        </w:tc>
      </w:tr>
      <w:tr w:rsidR="00650936" w14:paraId="2D48E42C" w14:textId="77777777">
        <w:trPr>
          <w:trHeight w:val="102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12A4EE0C" w14:textId="77777777" w:rsidR="00650936" w:rsidRDefault="00B400A4">
            <w:pPr>
              <w:widowControl w:val="0"/>
              <w:jc w:val="right"/>
              <w:rPr>
                <w:sz w:val="20"/>
                <w:szCs w:val="20"/>
              </w:rPr>
            </w:pPr>
            <w:r>
              <w:rPr>
                <w:rFonts w:ascii="Helvetica Neue" w:eastAsia="Helvetica Neue" w:hAnsi="Helvetica Neue" w:cs="Helvetica Neue"/>
                <w:sz w:val="20"/>
                <w:szCs w:val="20"/>
              </w:rPr>
              <w:t>2</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5C4CF310" w14:textId="77777777" w:rsidR="00650936" w:rsidRDefault="00B400A4">
            <w:pPr>
              <w:widowControl w:val="0"/>
              <w:rPr>
                <w:sz w:val="20"/>
                <w:szCs w:val="20"/>
              </w:rPr>
            </w:pPr>
            <w:r>
              <w:rPr>
                <w:rFonts w:ascii="Helvetica Neue" w:eastAsia="Helvetica Neue" w:hAnsi="Helvetica Neue" w:cs="Helvetica Neue"/>
                <w:sz w:val="20"/>
                <w:szCs w:val="20"/>
              </w:rPr>
              <w:t>Disney plans to launch a streaming service in 2019 to directly compete with Netflix and plans to remove content from Netflix at the end of 2018. They also recently purchased 21st Century Fox to acquire new content and majority ownership of Hulu.</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0F158934" w14:textId="77777777" w:rsidR="00650936" w:rsidRDefault="00B400A4">
            <w:pPr>
              <w:widowControl w:val="0"/>
              <w:jc w:val="center"/>
              <w:rPr>
                <w:sz w:val="20"/>
                <w:szCs w:val="20"/>
              </w:rPr>
            </w:pPr>
            <w:r>
              <w:rPr>
                <w:rFonts w:ascii="Helvetica Neue" w:eastAsia="Helvetica Neue" w:hAnsi="Helvetica Neue" w:cs="Helvetica Neue"/>
                <w:sz w:val="20"/>
                <w:szCs w:val="20"/>
              </w:rPr>
              <w:t>0.1</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83D41F1"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7117A146" w14:textId="77777777" w:rsidR="00650936" w:rsidRDefault="00B400A4">
            <w:pPr>
              <w:widowControl w:val="0"/>
              <w:jc w:val="center"/>
              <w:rPr>
                <w:sz w:val="20"/>
                <w:szCs w:val="20"/>
              </w:rPr>
            </w:pPr>
            <w:r>
              <w:rPr>
                <w:rFonts w:ascii="Helvetica Neue" w:eastAsia="Helvetica Neue" w:hAnsi="Helvetica Neue" w:cs="Helvetica Neue"/>
                <w:sz w:val="20"/>
                <w:szCs w:val="20"/>
              </w:rPr>
              <w:t>0.10</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3292FBC2"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4BD108BC" w14:textId="77777777" w:rsidR="00650936" w:rsidRDefault="00B400A4">
            <w:pPr>
              <w:widowControl w:val="0"/>
              <w:jc w:val="center"/>
              <w:rPr>
                <w:sz w:val="20"/>
                <w:szCs w:val="20"/>
              </w:rPr>
            </w:pPr>
            <w:r>
              <w:rPr>
                <w:rFonts w:ascii="Helvetica Neue" w:eastAsia="Helvetica Neue" w:hAnsi="Helvetica Neue" w:cs="Helvetica Neue"/>
                <w:sz w:val="20"/>
                <w:szCs w:val="20"/>
              </w:rPr>
              <w:t>0.20</w:t>
            </w:r>
          </w:p>
        </w:tc>
      </w:tr>
      <w:tr w:rsidR="00650936" w14:paraId="50BDAD53"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60663796" w14:textId="77777777" w:rsidR="00650936" w:rsidRDefault="00B400A4">
            <w:pPr>
              <w:widowControl w:val="0"/>
              <w:jc w:val="right"/>
              <w:rPr>
                <w:sz w:val="20"/>
                <w:szCs w:val="20"/>
              </w:rPr>
            </w:pPr>
            <w:r>
              <w:rPr>
                <w:rFonts w:ascii="Helvetica Neue" w:eastAsia="Helvetica Neue" w:hAnsi="Helvetica Neue" w:cs="Helvetica Neue"/>
                <w:sz w:val="20"/>
                <w:szCs w:val="20"/>
              </w:rPr>
              <w:t>3</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4C6F59E5" w14:textId="77777777" w:rsidR="00650936" w:rsidRDefault="00B400A4">
            <w:pPr>
              <w:widowControl w:val="0"/>
              <w:rPr>
                <w:sz w:val="20"/>
                <w:szCs w:val="20"/>
              </w:rPr>
            </w:pPr>
            <w:r>
              <w:rPr>
                <w:rFonts w:ascii="Helvetica Neue" w:eastAsia="Helvetica Neue" w:hAnsi="Helvetica Neue" w:cs="Helvetica Neue"/>
                <w:sz w:val="20"/>
                <w:szCs w:val="20"/>
              </w:rPr>
              <w:t>Red Box released a new streaming service in December 2017 to allow customers to “rent” digital content for a limited time period for $1.99 per title, no subscriptions required</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6D88F50"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1CFEEA33"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A6B5CD9"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03D5E520"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3FC3AC81" w14:textId="77777777" w:rsidR="00650936" w:rsidRDefault="00B400A4">
            <w:pPr>
              <w:widowControl w:val="0"/>
              <w:jc w:val="center"/>
              <w:rPr>
                <w:sz w:val="20"/>
                <w:szCs w:val="20"/>
              </w:rPr>
            </w:pPr>
            <w:r>
              <w:rPr>
                <w:rFonts w:ascii="Helvetica Neue" w:eastAsia="Helvetica Neue" w:hAnsi="Helvetica Neue" w:cs="Helvetica Neue"/>
                <w:sz w:val="20"/>
                <w:szCs w:val="20"/>
              </w:rPr>
              <w:t>0.16</w:t>
            </w:r>
          </w:p>
        </w:tc>
      </w:tr>
      <w:tr w:rsidR="00650936" w14:paraId="36A26A8D"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17AF288A" w14:textId="77777777" w:rsidR="00650936" w:rsidRDefault="00B400A4">
            <w:pPr>
              <w:widowControl w:val="0"/>
              <w:jc w:val="right"/>
              <w:rPr>
                <w:sz w:val="20"/>
                <w:szCs w:val="20"/>
              </w:rPr>
            </w:pPr>
            <w:r>
              <w:rPr>
                <w:rFonts w:ascii="Helvetica Neue" w:eastAsia="Helvetica Neue" w:hAnsi="Helvetica Neue" w:cs="Helvetica Neue"/>
                <w:sz w:val="20"/>
                <w:szCs w:val="20"/>
              </w:rPr>
              <w:t>4</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35B2F260" w14:textId="77777777" w:rsidR="00650936" w:rsidRDefault="00B400A4">
            <w:pPr>
              <w:widowControl w:val="0"/>
              <w:rPr>
                <w:sz w:val="20"/>
                <w:szCs w:val="20"/>
              </w:rPr>
            </w:pPr>
            <w:r>
              <w:rPr>
                <w:rFonts w:ascii="Helvetica Neue" w:eastAsia="Helvetica Neue" w:hAnsi="Helvetica Neue" w:cs="Helvetica Neue"/>
                <w:sz w:val="20"/>
                <w:szCs w:val="20"/>
              </w:rPr>
              <w:t>China, with an expected 1.03 billion internet connected users in 2018, does not permit Netflix to be streamed in the country</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2D092837" w14:textId="77777777" w:rsidR="00650936" w:rsidRDefault="00B400A4">
            <w:pPr>
              <w:widowControl w:val="0"/>
              <w:jc w:val="center"/>
              <w:rPr>
                <w:sz w:val="20"/>
                <w:szCs w:val="20"/>
              </w:rPr>
            </w:pPr>
            <w:r>
              <w:rPr>
                <w:rFonts w:ascii="Helvetica Neue" w:eastAsia="Helvetica Neue" w:hAnsi="Helvetica Neue" w:cs="Helvetica Neue"/>
                <w:sz w:val="20"/>
                <w:szCs w:val="20"/>
              </w:rPr>
              <w:t>0.06</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53588991"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06A25360"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1C65393B"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72515E7A"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08F2DD01" w14:textId="77777777">
        <w:trPr>
          <w:trHeight w:val="102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0FDE835C" w14:textId="77777777" w:rsidR="00650936" w:rsidRDefault="00B400A4">
            <w:pPr>
              <w:widowControl w:val="0"/>
              <w:jc w:val="right"/>
              <w:rPr>
                <w:sz w:val="20"/>
                <w:szCs w:val="20"/>
              </w:rPr>
            </w:pPr>
            <w:r>
              <w:rPr>
                <w:rFonts w:ascii="Helvetica Neue" w:eastAsia="Helvetica Neue" w:hAnsi="Helvetica Neue" w:cs="Helvetica Neue"/>
                <w:sz w:val="20"/>
                <w:szCs w:val="20"/>
              </w:rPr>
              <w:t>5</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662159E" w14:textId="77777777" w:rsidR="00650936" w:rsidRDefault="00B400A4">
            <w:pPr>
              <w:widowControl w:val="0"/>
              <w:rPr>
                <w:sz w:val="20"/>
                <w:szCs w:val="20"/>
              </w:rPr>
            </w:pPr>
            <w:r>
              <w:rPr>
                <w:rFonts w:ascii="Helvetica Neue" w:eastAsia="Helvetica Neue" w:hAnsi="Helvetica Neue" w:cs="Helvetica Neue"/>
                <w:sz w:val="20"/>
                <w:szCs w:val="20"/>
              </w:rPr>
              <w:t>Net neutrality repeal in the United States may force Netflix or its customers to pay Internet Service Providers increased fees for faster access. This happened previously in 2014 for an undisclosed amount that increased speeds by 65%</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5BE44D40"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0747DF2"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01083C1"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449B70F5"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1A494BEF"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40BD7481"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68152649" w14:textId="77777777" w:rsidR="00650936" w:rsidRDefault="00B400A4">
            <w:pPr>
              <w:widowControl w:val="0"/>
              <w:jc w:val="right"/>
              <w:rPr>
                <w:sz w:val="20"/>
                <w:szCs w:val="20"/>
              </w:rPr>
            </w:pPr>
            <w:r>
              <w:rPr>
                <w:rFonts w:ascii="Helvetica Neue" w:eastAsia="Helvetica Neue" w:hAnsi="Helvetica Neue" w:cs="Helvetica Neue"/>
                <w:sz w:val="20"/>
                <w:szCs w:val="20"/>
              </w:rPr>
              <w:t>6</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0E6A9DD5" w14:textId="77777777" w:rsidR="00650936" w:rsidRDefault="00B400A4">
            <w:pPr>
              <w:widowControl w:val="0"/>
              <w:rPr>
                <w:sz w:val="20"/>
                <w:szCs w:val="20"/>
              </w:rPr>
            </w:pPr>
            <w:r>
              <w:rPr>
                <w:rFonts w:ascii="Helvetica Neue" w:eastAsia="Helvetica Neue" w:hAnsi="Helvetica Neue" w:cs="Helvetica Neue"/>
                <w:sz w:val="20"/>
                <w:szCs w:val="20"/>
              </w:rPr>
              <w:t>Average cost to produce an hour of original TV content has increased over 300% since 2012</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2B35A9A8"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4BA4B20"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39E0F433" w14:textId="77777777" w:rsidR="00650936" w:rsidRDefault="00B400A4">
            <w:pPr>
              <w:widowControl w:val="0"/>
              <w:jc w:val="center"/>
              <w:rPr>
                <w:sz w:val="20"/>
                <w:szCs w:val="20"/>
              </w:rPr>
            </w:pPr>
            <w:r>
              <w:rPr>
                <w:rFonts w:ascii="Helvetica Neue" w:eastAsia="Helvetica Neue" w:hAnsi="Helvetica Neue" w:cs="Helvetica Neue"/>
                <w:sz w:val="20"/>
                <w:szCs w:val="20"/>
              </w:rPr>
              <w:t>0.12</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06051FBF"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0D9FA65A"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r>
      <w:tr w:rsidR="00650936" w14:paraId="78C9498B"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3F2B6057" w14:textId="77777777" w:rsidR="00650936" w:rsidRDefault="00B400A4">
            <w:pPr>
              <w:widowControl w:val="0"/>
              <w:jc w:val="right"/>
              <w:rPr>
                <w:sz w:val="20"/>
                <w:szCs w:val="20"/>
              </w:rPr>
            </w:pPr>
            <w:r>
              <w:rPr>
                <w:rFonts w:ascii="Helvetica Neue" w:eastAsia="Helvetica Neue" w:hAnsi="Helvetica Neue" w:cs="Helvetica Neue"/>
                <w:sz w:val="20"/>
                <w:szCs w:val="20"/>
              </w:rPr>
              <w:t>7</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E1BBD86" w14:textId="77777777" w:rsidR="00650936" w:rsidRDefault="00B400A4">
            <w:pPr>
              <w:widowControl w:val="0"/>
              <w:rPr>
                <w:sz w:val="20"/>
                <w:szCs w:val="20"/>
              </w:rPr>
            </w:pPr>
            <w:r>
              <w:rPr>
                <w:rFonts w:ascii="Helvetica Neue" w:eastAsia="Helvetica Neue" w:hAnsi="Helvetica Neue" w:cs="Helvetica Neue"/>
                <w:sz w:val="20"/>
                <w:szCs w:val="20"/>
              </w:rPr>
              <w:t>YouTube and Twitch TV, each service taking up 35% of the non-Netflix audience for online streaming, are based on home user content with minimal production cost for the company</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0942A84E" w14:textId="77777777" w:rsidR="00650936" w:rsidRDefault="00B400A4">
            <w:pPr>
              <w:widowControl w:val="0"/>
              <w:jc w:val="center"/>
              <w:rPr>
                <w:sz w:val="20"/>
                <w:szCs w:val="20"/>
              </w:rPr>
            </w:pPr>
            <w:r>
              <w:rPr>
                <w:rFonts w:ascii="Helvetica Neue" w:eastAsia="Helvetica Neue" w:hAnsi="Helvetica Neue" w:cs="Helvetica Neue"/>
                <w:sz w:val="20"/>
                <w:szCs w:val="20"/>
              </w:rPr>
              <w:t>0.03</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5D3F7E18" w14:textId="77777777" w:rsidR="00650936" w:rsidRDefault="00B400A4">
            <w:pPr>
              <w:widowControl w:val="0"/>
              <w:jc w:val="center"/>
              <w:rPr>
                <w:sz w:val="20"/>
                <w:szCs w:val="20"/>
              </w:rPr>
            </w:pPr>
            <w:r>
              <w:rPr>
                <w:rFonts w:ascii="Helvetica Neue" w:eastAsia="Helvetica Neue" w:hAnsi="Helvetica Neue" w:cs="Helvetica Neue"/>
                <w:sz w:val="20"/>
                <w:szCs w:val="20"/>
              </w:rPr>
              <w:t>3</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7D53CAD" w14:textId="77777777" w:rsidR="00650936" w:rsidRDefault="00B400A4">
            <w:pPr>
              <w:widowControl w:val="0"/>
              <w:jc w:val="center"/>
              <w:rPr>
                <w:sz w:val="20"/>
                <w:szCs w:val="20"/>
              </w:rPr>
            </w:pPr>
            <w:r>
              <w:rPr>
                <w:rFonts w:ascii="Helvetica Neue" w:eastAsia="Helvetica Neue" w:hAnsi="Helvetica Neue" w:cs="Helvetica Neue"/>
                <w:sz w:val="20"/>
                <w:szCs w:val="20"/>
              </w:rPr>
              <w:t>0.09</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A85B081" w14:textId="77777777" w:rsidR="00650936" w:rsidRDefault="00B400A4">
            <w:pPr>
              <w:widowControl w:val="0"/>
              <w:jc w:val="center"/>
              <w:rPr>
                <w:sz w:val="20"/>
                <w:szCs w:val="20"/>
              </w:rPr>
            </w:pPr>
            <w:r>
              <w:rPr>
                <w:rFonts w:ascii="Helvetica Neue" w:eastAsia="Helvetica Neue" w:hAnsi="Helvetica Neue" w:cs="Helvetica Neue"/>
                <w:sz w:val="20"/>
                <w:szCs w:val="20"/>
              </w:rPr>
              <w:t>4</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75D14822" w14:textId="77777777" w:rsidR="00650936" w:rsidRDefault="00B400A4">
            <w:pPr>
              <w:widowControl w:val="0"/>
              <w:jc w:val="center"/>
              <w:rPr>
                <w:sz w:val="20"/>
                <w:szCs w:val="20"/>
              </w:rPr>
            </w:pPr>
            <w:r>
              <w:rPr>
                <w:rFonts w:ascii="Helvetica Neue" w:eastAsia="Helvetica Neue" w:hAnsi="Helvetica Neue" w:cs="Helvetica Neue"/>
                <w:sz w:val="20"/>
                <w:szCs w:val="20"/>
              </w:rPr>
              <w:t>0.12</w:t>
            </w:r>
          </w:p>
        </w:tc>
      </w:tr>
      <w:tr w:rsidR="00650936" w14:paraId="0822528D" w14:textId="77777777">
        <w:trPr>
          <w:trHeight w:val="540"/>
        </w:trPr>
        <w:tc>
          <w:tcPr>
            <w:tcW w:w="390" w:type="dxa"/>
            <w:tcBorders>
              <w:top w:val="single" w:sz="6" w:space="0" w:color="CCCCCC"/>
              <w:left w:val="single" w:sz="6" w:space="0" w:color="000000"/>
              <w:bottom w:val="single" w:sz="6" w:space="0" w:color="95B3D7"/>
              <w:right w:val="single" w:sz="6" w:space="0" w:color="CCCCCC"/>
            </w:tcBorders>
            <w:shd w:val="clear" w:color="auto" w:fill="auto"/>
            <w:tcMar>
              <w:top w:w="40" w:type="dxa"/>
              <w:left w:w="40" w:type="dxa"/>
              <w:bottom w:w="40" w:type="dxa"/>
              <w:right w:w="40" w:type="dxa"/>
            </w:tcMar>
            <w:vAlign w:val="bottom"/>
          </w:tcPr>
          <w:p w14:paraId="5D1749D0" w14:textId="77777777" w:rsidR="00650936" w:rsidRDefault="00B400A4">
            <w:pPr>
              <w:widowControl w:val="0"/>
              <w:jc w:val="right"/>
              <w:rPr>
                <w:sz w:val="20"/>
                <w:szCs w:val="20"/>
              </w:rPr>
            </w:pPr>
            <w:r>
              <w:rPr>
                <w:rFonts w:ascii="Helvetica Neue" w:eastAsia="Helvetica Neue" w:hAnsi="Helvetica Neue" w:cs="Helvetica Neue"/>
                <w:sz w:val="20"/>
                <w:szCs w:val="20"/>
              </w:rPr>
              <w:t>8</w:t>
            </w:r>
          </w:p>
        </w:tc>
        <w:tc>
          <w:tcPr>
            <w:tcW w:w="54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61779531" w14:textId="77777777" w:rsidR="00650936" w:rsidRDefault="00B400A4">
            <w:pPr>
              <w:widowControl w:val="0"/>
              <w:rPr>
                <w:sz w:val="20"/>
                <w:szCs w:val="20"/>
              </w:rPr>
            </w:pPr>
            <w:r>
              <w:rPr>
                <w:rFonts w:ascii="Helvetica Neue" w:eastAsia="Helvetica Neue" w:hAnsi="Helvetica Neue" w:cs="Helvetica Neue"/>
                <w:sz w:val="20"/>
                <w:szCs w:val="20"/>
              </w:rPr>
              <w:t>Other competitors, like Hulu and Sling TV, offer live or day-after TV episode viewing, rather than waiting for the season to be over</w:t>
            </w:r>
          </w:p>
        </w:tc>
        <w:tc>
          <w:tcPr>
            <w:tcW w:w="825"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43A35078" w14:textId="77777777" w:rsidR="00650936" w:rsidRDefault="00B400A4">
            <w:pPr>
              <w:widowControl w:val="0"/>
              <w:jc w:val="center"/>
              <w:rPr>
                <w:sz w:val="20"/>
                <w:szCs w:val="20"/>
              </w:rPr>
            </w:pPr>
            <w:r>
              <w:rPr>
                <w:rFonts w:ascii="Helvetica Neue" w:eastAsia="Helvetica Neue" w:hAnsi="Helvetica Neue" w:cs="Helvetica Neue"/>
                <w:sz w:val="20"/>
                <w:szCs w:val="20"/>
              </w:rPr>
              <w:t>0.02</w:t>
            </w:r>
          </w:p>
        </w:tc>
        <w:tc>
          <w:tcPr>
            <w:tcW w:w="63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6B52D300"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66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637584CF"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c>
          <w:tcPr>
            <w:tcW w:w="600" w:type="dxa"/>
            <w:tcBorders>
              <w:top w:val="single" w:sz="6" w:space="0" w:color="CCCCCC"/>
              <w:left w:val="single" w:sz="6" w:space="0" w:color="CCCCCC"/>
              <w:bottom w:val="single" w:sz="6" w:space="0" w:color="95B3D7"/>
              <w:right w:val="single" w:sz="6" w:space="0" w:color="CCCCCC"/>
            </w:tcBorders>
            <w:shd w:val="clear" w:color="auto" w:fill="auto"/>
            <w:tcMar>
              <w:top w:w="40" w:type="dxa"/>
              <w:left w:w="40" w:type="dxa"/>
              <w:bottom w:w="40" w:type="dxa"/>
              <w:right w:w="40" w:type="dxa"/>
            </w:tcMar>
            <w:vAlign w:val="bottom"/>
          </w:tcPr>
          <w:p w14:paraId="2E74E2ED" w14:textId="77777777" w:rsidR="00650936" w:rsidRDefault="00B400A4">
            <w:pPr>
              <w:widowControl w:val="0"/>
              <w:jc w:val="center"/>
              <w:rPr>
                <w:sz w:val="20"/>
                <w:szCs w:val="20"/>
              </w:rPr>
            </w:pPr>
            <w:r>
              <w:rPr>
                <w:rFonts w:ascii="Helvetica Neue" w:eastAsia="Helvetica Neue" w:hAnsi="Helvetica Neue" w:cs="Helvetica Neue"/>
                <w:sz w:val="20"/>
                <w:szCs w:val="20"/>
              </w:rPr>
              <w:t>4</w:t>
            </w:r>
          </w:p>
        </w:tc>
        <w:tc>
          <w:tcPr>
            <w:tcW w:w="705" w:type="dxa"/>
            <w:tcBorders>
              <w:top w:val="single" w:sz="6" w:space="0" w:color="CCCCCC"/>
              <w:left w:val="single" w:sz="6" w:space="0" w:color="CCCCCC"/>
              <w:bottom w:val="single" w:sz="6" w:space="0" w:color="95B3D7"/>
              <w:right w:val="single" w:sz="6" w:space="0" w:color="000000"/>
            </w:tcBorders>
            <w:shd w:val="clear" w:color="auto" w:fill="auto"/>
            <w:tcMar>
              <w:top w:w="40" w:type="dxa"/>
              <w:left w:w="40" w:type="dxa"/>
              <w:bottom w:w="40" w:type="dxa"/>
              <w:right w:w="40" w:type="dxa"/>
            </w:tcMar>
            <w:vAlign w:val="bottom"/>
          </w:tcPr>
          <w:p w14:paraId="55325CE3" w14:textId="77777777" w:rsidR="00650936" w:rsidRDefault="00B400A4">
            <w:pPr>
              <w:widowControl w:val="0"/>
              <w:jc w:val="center"/>
              <w:rPr>
                <w:sz w:val="20"/>
                <w:szCs w:val="20"/>
              </w:rPr>
            </w:pPr>
            <w:r>
              <w:rPr>
                <w:rFonts w:ascii="Helvetica Neue" w:eastAsia="Helvetica Neue" w:hAnsi="Helvetica Neue" w:cs="Helvetica Neue"/>
                <w:sz w:val="20"/>
                <w:szCs w:val="20"/>
              </w:rPr>
              <w:t>0.08</w:t>
            </w:r>
          </w:p>
        </w:tc>
      </w:tr>
      <w:tr w:rsidR="00650936" w14:paraId="3958ED30" w14:textId="77777777">
        <w:trPr>
          <w:trHeight w:val="780"/>
        </w:trPr>
        <w:tc>
          <w:tcPr>
            <w:tcW w:w="390" w:type="dxa"/>
            <w:tcBorders>
              <w:top w:val="single" w:sz="6" w:space="0" w:color="CCCCCC"/>
              <w:left w:val="single" w:sz="6" w:space="0" w:color="000000"/>
              <w:bottom w:val="single" w:sz="6" w:space="0" w:color="95B3D7"/>
              <w:right w:val="single" w:sz="6" w:space="0" w:color="CCCCCC"/>
            </w:tcBorders>
            <w:shd w:val="clear" w:color="auto" w:fill="DCE6F1"/>
            <w:tcMar>
              <w:top w:w="40" w:type="dxa"/>
              <w:left w:w="40" w:type="dxa"/>
              <w:bottom w:w="40" w:type="dxa"/>
              <w:right w:w="40" w:type="dxa"/>
            </w:tcMar>
            <w:vAlign w:val="bottom"/>
          </w:tcPr>
          <w:p w14:paraId="27C595C9" w14:textId="77777777" w:rsidR="00650936" w:rsidRDefault="00B400A4">
            <w:pPr>
              <w:widowControl w:val="0"/>
              <w:jc w:val="right"/>
              <w:rPr>
                <w:sz w:val="20"/>
                <w:szCs w:val="20"/>
              </w:rPr>
            </w:pPr>
            <w:r>
              <w:rPr>
                <w:rFonts w:ascii="Helvetica Neue" w:eastAsia="Helvetica Neue" w:hAnsi="Helvetica Neue" w:cs="Helvetica Neue"/>
                <w:sz w:val="20"/>
                <w:szCs w:val="20"/>
              </w:rPr>
              <w:t>9</w:t>
            </w:r>
          </w:p>
        </w:tc>
        <w:tc>
          <w:tcPr>
            <w:tcW w:w="54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620FFA16" w14:textId="77777777" w:rsidR="00650936" w:rsidRDefault="00B400A4">
            <w:pPr>
              <w:widowControl w:val="0"/>
              <w:rPr>
                <w:sz w:val="20"/>
                <w:szCs w:val="20"/>
              </w:rPr>
            </w:pPr>
            <w:r>
              <w:rPr>
                <w:rFonts w:ascii="Helvetica Neue" w:eastAsia="Helvetica Neue" w:hAnsi="Helvetica Neue" w:cs="Helvetica Neue"/>
                <w:sz w:val="20"/>
                <w:szCs w:val="20"/>
              </w:rPr>
              <w:t>Home DVR devices, which allows for limited video-on-demand service for traditional TV programming, have increased from 44% of home consumers in 2011 to 53% in 2017</w:t>
            </w:r>
          </w:p>
        </w:tc>
        <w:tc>
          <w:tcPr>
            <w:tcW w:w="825"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19FA156E" w14:textId="77777777" w:rsidR="00650936" w:rsidRDefault="00B400A4">
            <w:pPr>
              <w:widowControl w:val="0"/>
              <w:jc w:val="center"/>
              <w:rPr>
                <w:sz w:val="20"/>
                <w:szCs w:val="20"/>
              </w:rPr>
            </w:pPr>
            <w:r>
              <w:rPr>
                <w:rFonts w:ascii="Helvetica Neue" w:eastAsia="Helvetica Neue" w:hAnsi="Helvetica Neue" w:cs="Helvetica Neue"/>
                <w:sz w:val="20"/>
                <w:szCs w:val="20"/>
              </w:rPr>
              <w:t>0.02</w:t>
            </w:r>
          </w:p>
        </w:tc>
        <w:tc>
          <w:tcPr>
            <w:tcW w:w="63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2A14E4F8" w14:textId="77777777" w:rsidR="00650936" w:rsidRDefault="00B400A4">
            <w:pPr>
              <w:widowControl w:val="0"/>
              <w:jc w:val="center"/>
              <w:rPr>
                <w:sz w:val="20"/>
                <w:szCs w:val="20"/>
              </w:rPr>
            </w:pPr>
            <w:r>
              <w:rPr>
                <w:rFonts w:ascii="Helvetica Neue" w:eastAsia="Helvetica Neue" w:hAnsi="Helvetica Neue" w:cs="Helvetica Neue"/>
                <w:sz w:val="20"/>
                <w:szCs w:val="20"/>
              </w:rPr>
              <w:t>1</w:t>
            </w:r>
          </w:p>
        </w:tc>
        <w:tc>
          <w:tcPr>
            <w:tcW w:w="66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EA0C6EC" w14:textId="77777777" w:rsidR="00650936" w:rsidRDefault="00B400A4">
            <w:pPr>
              <w:widowControl w:val="0"/>
              <w:jc w:val="center"/>
              <w:rPr>
                <w:sz w:val="20"/>
                <w:szCs w:val="20"/>
              </w:rPr>
            </w:pPr>
            <w:r>
              <w:rPr>
                <w:rFonts w:ascii="Helvetica Neue" w:eastAsia="Helvetica Neue" w:hAnsi="Helvetica Neue" w:cs="Helvetica Neue"/>
                <w:sz w:val="20"/>
                <w:szCs w:val="20"/>
              </w:rPr>
              <w:t>0.02</w:t>
            </w:r>
          </w:p>
        </w:tc>
        <w:tc>
          <w:tcPr>
            <w:tcW w:w="600" w:type="dxa"/>
            <w:tcBorders>
              <w:top w:val="single" w:sz="6" w:space="0" w:color="CCCCCC"/>
              <w:left w:val="single" w:sz="6" w:space="0" w:color="CCCCCC"/>
              <w:bottom w:val="single" w:sz="6" w:space="0" w:color="95B3D7"/>
              <w:right w:val="single" w:sz="6" w:space="0" w:color="CCCCCC"/>
            </w:tcBorders>
            <w:shd w:val="clear" w:color="auto" w:fill="DCE6F1"/>
            <w:tcMar>
              <w:top w:w="40" w:type="dxa"/>
              <w:left w:w="40" w:type="dxa"/>
              <w:bottom w:w="40" w:type="dxa"/>
              <w:right w:w="40" w:type="dxa"/>
            </w:tcMar>
            <w:vAlign w:val="bottom"/>
          </w:tcPr>
          <w:p w14:paraId="78FC3ADA" w14:textId="77777777" w:rsidR="00650936" w:rsidRDefault="00B400A4">
            <w:pPr>
              <w:widowControl w:val="0"/>
              <w:jc w:val="center"/>
              <w:rPr>
                <w:sz w:val="20"/>
                <w:szCs w:val="20"/>
              </w:rPr>
            </w:pPr>
            <w:r>
              <w:rPr>
                <w:rFonts w:ascii="Helvetica Neue" w:eastAsia="Helvetica Neue" w:hAnsi="Helvetica Neue" w:cs="Helvetica Neue"/>
                <w:sz w:val="20"/>
                <w:szCs w:val="20"/>
              </w:rPr>
              <w:t>2</w:t>
            </w:r>
          </w:p>
        </w:tc>
        <w:tc>
          <w:tcPr>
            <w:tcW w:w="705" w:type="dxa"/>
            <w:tcBorders>
              <w:top w:val="single" w:sz="6" w:space="0" w:color="CCCCCC"/>
              <w:left w:val="single" w:sz="6" w:space="0" w:color="CCCCCC"/>
              <w:bottom w:val="single" w:sz="6" w:space="0" w:color="95B3D7"/>
              <w:right w:val="single" w:sz="6" w:space="0" w:color="000000"/>
            </w:tcBorders>
            <w:shd w:val="clear" w:color="auto" w:fill="DCE6F1"/>
            <w:tcMar>
              <w:top w:w="40" w:type="dxa"/>
              <w:left w:w="40" w:type="dxa"/>
              <w:bottom w:w="40" w:type="dxa"/>
              <w:right w:w="40" w:type="dxa"/>
            </w:tcMar>
            <w:vAlign w:val="bottom"/>
          </w:tcPr>
          <w:p w14:paraId="7F6AA56B" w14:textId="77777777" w:rsidR="00650936" w:rsidRDefault="00B400A4">
            <w:pPr>
              <w:widowControl w:val="0"/>
              <w:jc w:val="center"/>
              <w:rPr>
                <w:sz w:val="20"/>
                <w:szCs w:val="20"/>
              </w:rPr>
            </w:pPr>
            <w:r>
              <w:rPr>
                <w:rFonts w:ascii="Helvetica Neue" w:eastAsia="Helvetica Neue" w:hAnsi="Helvetica Neue" w:cs="Helvetica Neue"/>
                <w:sz w:val="20"/>
                <w:szCs w:val="20"/>
              </w:rPr>
              <w:t>0.04</w:t>
            </w:r>
          </w:p>
        </w:tc>
      </w:tr>
      <w:tr w:rsidR="00650936" w14:paraId="3C4619D0" w14:textId="77777777">
        <w:trPr>
          <w:trHeight w:val="540"/>
        </w:trPr>
        <w:tc>
          <w:tcPr>
            <w:tcW w:w="390" w:type="dxa"/>
            <w:tcBorders>
              <w:top w:val="single" w:sz="6" w:space="0" w:color="CCCCCC"/>
              <w:left w:val="single" w:sz="6" w:space="0" w:color="000000"/>
              <w:bottom w:val="single" w:sz="6" w:space="0" w:color="000000"/>
              <w:right w:val="single" w:sz="6" w:space="0" w:color="CCCCCC"/>
            </w:tcBorders>
            <w:shd w:val="clear" w:color="auto" w:fill="auto"/>
            <w:tcMar>
              <w:top w:w="40" w:type="dxa"/>
              <w:left w:w="40" w:type="dxa"/>
              <w:bottom w:w="40" w:type="dxa"/>
              <w:right w:w="40" w:type="dxa"/>
            </w:tcMar>
            <w:vAlign w:val="bottom"/>
          </w:tcPr>
          <w:p w14:paraId="239012E5" w14:textId="77777777" w:rsidR="00650936" w:rsidRDefault="00B400A4">
            <w:pPr>
              <w:widowControl w:val="0"/>
              <w:jc w:val="right"/>
              <w:rPr>
                <w:sz w:val="20"/>
                <w:szCs w:val="20"/>
              </w:rPr>
            </w:pPr>
            <w:r>
              <w:rPr>
                <w:rFonts w:ascii="Helvetica Neue" w:eastAsia="Helvetica Neue" w:hAnsi="Helvetica Neue" w:cs="Helvetica Neue"/>
                <w:sz w:val="20"/>
                <w:szCs w:val="20"/>
              </w:rPr>
              <w:t>10</w:t>
            </w:r>
          </w:p>
        </w:tc>
        <w:tc>
          <w:tcPr>
            <w:tcW w:w="54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931A777" w14:textId="77777777" w:rsidR="00650936" w:rsidRDefault="00B400A4">
            <w:pPr>
              <w:widowControl w:val="0"/>
              <w:rPr>
                <w:sz w:val="20"/>
                <w:szCs w:val="20"/>
              </w:rPr>
            </w:pPr>
            <w:r>
              <w:rPr>
                <w:rFonts w:ascii="Helvetica Neue" w:eastAsia="Helvetica Neue" w:hAnsi="Helvetica Neue" w:cs="Helvetica Neue"/>
                <w:sz w:val="20"/>
                <w:szCs w:val="20"/>
              </w:rPr>
              <w:t>United States box office sales dropped 1.6% from 2015 to 2017 and DVD sales dropped 18% in the United States in 2017</w:t>
            </w:r>
          </w:p>
        </w:tc>
        <w:tc>
          <w:tcPr>
            <w:tcW w:w="825"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0F27CFD" w14:textId="77777777" w:rsidR="00650936" w:rsidRDefault="00B400A4">
            <w:pPr>
              <w:widowControl w:val="0"/>
              <w:jc w:val="center"/>
              <w:rPr>
                <w:sz w:val="20"/>
                <w:szCs w:val="20"/>
              </w:rPr>
            </w:pPr>
            <w:r>
              <w:rPr>
                <w:rFonts w:ascii="Helvetica Neue" w:eastAsia="Helvetica Neue" w:hAnsi="Helvetica Neue" w:cs="Helvetica Neue"/>
                <w:sz w:val="20"/>
                <w:szCs w:val="20"/>
              </w:rPr>
              <w:t>0.01</w:t>
            </w:r>
          </w:p>
        </w:tc>
        <w:tc>
          <w:tcPr>
            <w:tcW w:w="63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61B1B9F1"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66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7A37500D"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c>
          <w:tcPr>
            <w:tcW w:w="600" w:type="dxa"/>
            <w:tcBorders>
              <w:top w:val="single" w:sz="6" w:space="0" w:color="CCCCCC"/>
              <w:left w:val="single" w:sz="6" w:space="0" w:color="CCCCCC"/>
              <w:bottom w:val="single" w:sz="6" w:space="0" w:color="000000"/>
              <w:right w:val="single" w:sz="6" w:space="0" w:color="CCCCCC"/>
            </w:tcBorders>
            <w:shd w:val="clear" w:color="auto" w:fill="auto"/>
            <w:tcMar>
              <w:top w:w="40" w:type="dxa"/>
              <w:left w:w="40" w:type="dxa"/>
              <w:bottom w:w="40" w:type="dxa"/>
              <w:right w:w="40" w:type="dxa"/>
            </w:tcMar>
            <w:vAlign w:val="bottom"/>
          </w:tcPr>
          <w:p w14:paraId="37070C71" w14:textId="77777777" w:rsidR="00650936" w:rsidRDefault="00B400A4">
            <w:pPr>
              <w:widowControl w:val="0"/>
              <w:jc w:val="center"/>
              <w:rPr>
                <w:sz w:val="20"/>
                <w:szCs w:val="20"/>
              </w:rPr>
            </w:pPr>
            <w:r>
              <w:rPr>
                <w:rFonts w:ascii="Helvetica Neue" w:eastAsia="Helvetica Neue" w:hAnsi="Helvetica Neue" w:cs="Helvetica Neue"/>
                <w:sz w:val="20"/>
                <w:szCs w:val="20"/>
              </w:rPr>
              <w:t>0</w:t>
            </w:r>
          </w:p>
        </w:tc>
        <w:tc>
          <w:tcPr>
            <w:tcW w:w="705" w:type="dxa"/>
            <w:tcBorders>
              <w:top w:val="single" w:sz="6" w:space="0" w:color="CCCCCC"/>
              <w:left w:val="single" w:sz="6" w:space="0" w:color="CCCCCC"/>
              <w:bottom w:val="single" w:sz="6" w:space="0" w:color="000000"/>
              <w:right w:val="single" w:sz="6" w:space="0" w:color="000000"/>
            </w:tcBorders>
            <w:shd w:val="clear" w:color="auto" w:fill="auto"/>
            <w:tcMar>
              <w:top w:w="40" w:type="dxa"/>
              <w:left w:w="40" w:type="dxa"/>
              <w:bottom w:w="40" w:type="dxa"/>
              <w:right w:w="40" w:type="dxa"/>
            </w:tcMar>
            <w:vAlign w:val="bottom"/>
          </w:tcPr>
          <w:p w14:paraId="24751F7F" w14:textId="77777777" w:rsidR="00650936" w:rsidRDefault="00B400A4">
            <w:pPr>
              <w:widowControl w:val="0"/>
              <w:jc w:val="center"/>
              <w:rPr>
                <w:sz w:val="20"/>
                <w:szCs w:val="20"/>
              </w:rPr>
            </w:pPr>
            <w:r>
              <w:rPr>
                <w:rFonts w:ascii="Helvetica Neue" w:eastAsia="Helvetica Neue" w:hAnsi="Helvetica Neue" w:cs="Helvetica Neue"/>
                <w:sz w:val="20"/>
                <w:szCs w:val="20"/>
              </w:rPr>
              <w:t>0.00</w:t>
            </w:r>
          </w:p>
        </w:tc>
      </w:tr>
      <w:tr w:rsidR="00650936" w14:paraId="783335C5" w14:textId="77777777">
        <w:trPr>
          <w:trHeight w:val="300"/>
        </w:trPr>
        <w:tc>
          <w:tcPr>
            <w:tcW w:w="390" w:type="dxa"/>
            <w:tcBorders>
              <w:top w:val="single" w:sz="6" w:space="0" w:color="CCCCCC"/>
              <w:left w:val="single" w:sz="6" w:space="0" w:color="000000"/>
              <w:bottom w:val="single" w:sz="6" w:space="0" w:color="000000"/>
              <w:right w:val="single" w:sz="6" w:space="0" w:color="CCCCCC"/>
            </w:tcBorders>
            <w:shd w:val="clear" w:color="auto" w:fill="DCE6F1"/>
            <w:tcMar>
              <w:top w:w="40" w:type="dxa"/>
              <w:left w:w="40" w:type="dxa"/>
              <w:bottom w:w="40" w:type="dxa"/>
              <w:right w:w="40" w:type="dxa"/>
            </w:tcMar>
            <w:vAlign w:val="bottom"/>
          </w:tcPr>
          <w:p w14:paraId="68590FC2" w14:textId="77777777" w:rsidR="00650936" w:rsidRDefault="00650936">
            <w:pPr>
              <w:widowControl w:val="0"/>
              <w:rPr>
                <w:sz w:val="20"/>
                <w:szCs w:val="20"/>
              </w:rPr>
            </w:pPr>
          </w:p>
        </w:tc>
        <w:tc>
          <w:tcPr>
            <w:tcW w:w="5400" w:type="dxa"/>
            <w:tcBorders>
              <w:top w:val="single" w:sz="6" w:space="0" w:color="CCCCCC"/>
              <w:left w:val="single" w:sz="6" w:space="0" w:color="CCCCCC"/>
              <w:bottom w:val="single" w:sz="6" w:space="0" w:color="000000"/>
              <w:right w:val="single" w:sz="6" w:space="0" w:color="CCCCCC"/>
            </w:tcBorders>
            <w:shd w:val="clear" w:color="auto" w:fill="DCE6F1"/>
            <w:tcMar>
              <w:top w:w="40" w:type="dxa"/>
              <w:left w:w="40" w:type="dxa"/>
              <w:bottom w:w="40" w:type="dxa"/>
              <w:right w:w="40" w:type="dxa"/>
            </w:tcMar>
            <w:vAlign w:val="bottom"/>
          </w:tcPr>
          <w:p w14:paraId="3BBE8574" w14:textId="77777777" w:rsidR="00650936" w:rsidRDefault="00B400A4">
            <w:pPr>
              <w:widowControl w:val="0"/>
              <w:rPr>
                <w:sz w:val="20"/>
                <w:szCs w:val="20"/>
              </w:rPr>
            </w:pPr>
            <w:r>
              <w:rPr>
                <w:rFonts w:ascii="Helvetica Neue" w:eastAsia="Helvetica Neue" w:hAnsi="Helvetica Neue" w:cs="Helvetica Neue"/>
                <w:sz w:val="20"/>
                <w:szCs w:val="20"/>
              </w:rPr>
              <w:t>STAS</w:t>
            </w:r>
          </w:p>
        </w:tc>
        <w:tc>
          <w:tcPr>
            <w:tcW w:w="825" w:type="dxa"/>
            <w:tcBorders>
              <w:top w:val="single" w:sz="6" w:space="0" w:color="CCCCCC"/>
              <w:left w:val="single" w:sz="6" w:space="0" w:color="CCCCCC"/>
              <w:bottom w:val="single" w:sz="6" w:space="0" w:color="000000"/>
              <w:right w:val="single" w:sz="6" w:space="0" w:color="CCCCCC"/>
            </w:tcBorders>
            <w:shd w:val="clear" w:color="auto" w:fill="DCE6F1"/>
            <w:tcMar>
              <w:top w:w="40" w:type="dxa"/>
              <w:left w:w="40" w:type="dxa"/>
              <w:bottom w:w="40" w:type="dxa"/>
              <w:right w:w="40" w:type="dxa"/>
            </w:tcMar>
            <w:vAlign w:val="bottom"/>
          </w:tcPr>
          <w:p w14:paraId="17129646" w14:textId="77777777" w:rsidR="00650936" w:rsidRDefault="00650936">
            <w:pPr>
              <w:widowControl w:val="0"/>
              <w:rPr>
                <w:sz w:val="20"/>
                <w:szCs w:val="20"/>
              </w:rPr>
            </w:pPr>
          </w:p>
        </w:tc>
        <w:tc>
          <w:tcPr>
            <w:tcW w:w="630" w:type="dxa"/>
            <w:tcBorders>
              <w:top w:val="single" w:sz="6" w:space="0" w:color="CCCCCC"/>
              <w:left w:val="single" w:sz="6" w:space="0" w:color="CCCCCC"/>
              <w:bottom w:val="single" w:sz="6" w:space="0" w:color="000000"/>
              <w:right w:val="single" w:sz="6" w:space="0" w:color="CCCCCC"/>
            </w:tcBorders>
            <w:shd w:val="clear" w:color="auto" w:fill="DCE6F1"/>
            <w:tcMar>
              <w:top w:w="40" w:type="dxa"/>
              <w:left w:w="40" w:type="dxa"/>
              <w:bottom w:w="40" w:type="dxa"/>
              <w:right w:w="40" w:type="dxa"/>
            </w:tcMar>
            <w:vAlign w:val="bottom"/>
          </w:tcPr>
          <w:p w14:paraId="3F1BBAD2" w14:textId="77777777" w:rsidR="00650936" w:rsidRDefault="00650936">
            <w:pPr>
              <w:widowControl w:val="0"/>
              <w:rPr>
                <w:sz w:val="20"/>
                <w:szCs w:val="20"/>
              </w:rPr>
            </w:pPr>
          </w:p>
        </w:tc>
        <w:tc>
          <w:tcPr>
            <w:tcW w:w="660" w:type="dxa"/>
            <w:tcBorders>
              <w:top w:val="single" w:sz="6" w:space="0" w:color="CCCCCC"/>
              <w:left w:val="single" w:sz="6" w:space="0" w:color="CCCCCC"/>
              <w:bottom w:val="single" w:sz="6" w:space="0" w:color="000000"/>
              <w:right w:val="single" w:sz="6" w:space="0" w:color="CCCCCC"/>
            </w:tcBorders>
            <w:shd w:val="clear" w:color="auto" w:fill="DCE6F1"/>
            <w:tcMar>
              <w:top w:w="40" w:type="dxa"/>
              <w:left w:w="40" w:type="dxa"/>
              <w:bottom w:w="40" w:type="dxa"/>
              <w:right w:w="40" w:type="dxa"/>
            </w:tcMar>
            <w:vAlign w:val="bottom"/>
          </w:tcPr>
          <w:p w14:paraId="25DAD764" w14:textId="77777777" w:rsidR="00650936" w:rsidRDefault="00B400A4">
            <w:pPr>
              <w:widowControl w:val="0"/>
              <w:jc w:val="center"/>
              <w:rPr>
                <w:sz w:val="20"/>
                <w:szCs w:val="20"/>
              </w:rPr>
            </w:pPr>
            <w:r>
              <w:rPr>
                <w:rFonts w:ascii="Helvetica Neue" w:eastAsia="Helvetica Neue" w:hAnsi="Helvetica Neue" w:cs="Helvetica Neue"/>
                <w:sz w:val="20"/>
                <w:szCs w:val="20"/>
              </w:rPr>
              <w:t>3.30</w:t>
            </w:r>
          </w:p>
        </w:tc>
        <w:tc>
          <w:tcPr>
            <w:tcW w:w="600" w:type="dxa"/>
            <w:tcBorders>
              <w:top w:val="single" w:sz="6" w:space="0" w:color="CCCCCC"/>
              <w:left w:val="single" w:sz="6" w:space="0" w:color="CCCCCC"/>
              <w:bottom w:val="single" w:sz="6" w:space="0" w:color="000000"/>
              <w:right w:val="single" w:sz="6" w:space="0" w:color="CCCCCC"/>
            </w:tcBorders>
            <w:shd w:val="clear" w:color="auto" w:fill="DCE6F1"/>
            <w:tcMar>
              <w:top w:w="40" w:type="dxa"/>
              <w:left w:w="40" w:type="dxa"/>
              <w:bottom w:w="40" w:type="dxa"/>
              <w:right w:w="40" w:type="dxa"/>
            </w:tcMar>
            <w:vAlign w:val="bottom"/>
          </w:tcPr>
          <w:p w14:paraId="5785EDA5" w14:textId="77777777" w:rsidR="00650936" w:rsidRDefault="00650936">
            <w:pPr>
              <w:widowControl w:val="0"/>
              <w:rPr>
                <w:sz w:val="20"/>
                <w:szCs w:val="20"/>
              </w:rPr>
            </w:pPr>
          </w:p>
        </w:tc>
        <w:tc>
          <w:tcPr>
            <w:tcW w:w="705" w:type="dxa"/>
            <w:tcBorders>
              <w:top w:val="single" w:sz="6" w:space="0" w:color="CCCCCC"/>
              <w:left w:val="single" w:sz="6" w:space="0" w:color="CCCCCC"/>
              <w:bottom w:val="single" w:sz="6" w:space="0" w:color="000000"/>
              <w:right w:val="single" w:sz="6" w:space="0" w:color="000000"/>
            </w:tcBorders>
            <w:shd w:val="clear" w:color="auto" w:fill="DCE6F1"/>
            <w:tcMar>
              <w:top w:w="40" w:type="dxa"/>
              <w:left w:w="40" w:type="dxa"/>
              <w:bottom w:w="40" w:type="dxa"/>
              <w:right w:w="40" w:type="dxa"/>
            </w:tcMar>
            <w:vAlign w:val="bottom"/>
          </w:tcPr>
          <w:p w14:paraId="47FAB65F" w14:textId="77777777" w:rsidR="00650936" w:rsidRDefault="00B400A4">
            <w:pPr>
              <w:widowControl w:val="0"/>
              <w:jc w:val="center"/>
              <w:rPr>
                <w:sz w:val="20"/>
                <w:szCs w:val="20"/>
              </w:rPr>
            </w:pPr>
            <w:r>
              <w:rPr>
                <w:rFonts w:ascii="Helvetica Neue" w:eastAsia="Helvetica Neue" w:hAnsi="Helvetica Neue" w:cs="Helvetica Neue"/>
                <w:sz w:val="20"/>
                <w:szCs w:val="20"/>
              </w:rPr>
              <w:t>2.95</w:t>
            </w:r>
          </w:p>
        </w:tc>
      </w:tr>
    </w:tbl>
    <w:p w14:paraId="5FA2CFE9" w14:textId="77777777" w:rsidR="00650936" w:rsidRDefault="008767FD">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40EF58A" w14:textId="77777777" w:rsidR="008767FD" w:rsidRDefault="008767FD">
      <w:pPr>
        <w:rPr>
          <w:rFonts w:ascii="Helvetica Neue" w:hAnsi="Helvetica Neue"/>
          <w:sz w:val="20"/>
          <w:szCs w:val="20"/>
          <w:u w:val="single"/>
        </w:rPr>
      </w:pPr>
      <w:r>
        <w:rPr>
          <w:rFonts w:ascii="Helvetica Neue" w:hAnsi="Helvetica Neue"/>
          <w:sz w:val="20"/>
          <w:szCs w:val="20"/>
          <w:u w:val="single"/>
        </w:rPr>
        <w:br w:type="page"/>
      </w:r>
    </w:p>
    <w:p w14:paraId="4CEE6515" w14:textId="77777777" w:rsidR="008767FD" w:rsidRPr="008767FD" w:rsidRDefault="008767FD" w:rsidP="008767FD">
      <w:pPr>
        <w:pStyle w:val="Heading1"/>
        <w:spacing w:before="0" w:after="0"/>
        <w:rPr>
          <w:b/>
        </w:rPr>
      </w:pPr>
      <w:bookmarkStart w:id="25" w:name="_Toc510511602"/>
      <w:r w:rsidRPr="008767FD">
        <w:rPr>
          <w:rFonts w:ascii="Helvetica Neue" w:hAnsi="Helvetica Neue"/>
          <w:b/>
          <w:sz w:val="20"/>
          <w:szCs w:val="20"/>
          <w:u w:val="single"/>
        </w:rPr>
        <w:lastRenderedPageBreak/>
        <w:t>Organizational Chart</w:t>
      </w:r>
      <w:bookmarkEnd w:id="25"/>
    </w:p>
    <w:p w14:paraId="70A8A813" w14:textId="77777777" w:rsidR="008767FD" w:rsidRDefault="008767FD" w:rsidP="008767FD"/>
    <w:p w14:paraId="1144CBC1" w14:textId="77777777" w:rsidR="008767FD" w:rsidRDefault="008767FD" w:rsidP="008767FD">
      <w:pPr>
        <w:pStyle w:val="NormalWeb"/>
        <w:spacing w:before="0" w:beforeAutospacing="0" w:after="0" w:afterAutospacing="0"/>
      </w:pPr>
      <w:r>
        <w:rPr>
          <w:rFonts w:ascii="Helvetica Neue" w:hAnsi="Helvetica Neue"/>
          <w:noProof/>
          <w:color w:val="000000"/>
          <w:sz w:val="20"/>
          <w:szCs w:val="20"/>
        </w:rPr>
        <w:drawing>
          <wp:inline distT="0" distB="0" distL="0" distR="0" wp14:anchorId="713E395C" wp14:editId="7B2B818B">
            <wp:extent cx="5943600" cy="1895475"/>
            <wp:effectExtent l="0" t="0" r="0" b="9525"/>
            <wp:docPr id="8" name="Picture 8" descr="https://lh6.googleusercontent.com/F7Ntn68ccpVkNIWTkNaZVOdxM8jZxd7trefTRIePUI-HDoMToD_pAZ8qnBDjnawt_VBD11qEp-IfruY36CQ8T2_inwv_4TVJ0yKrFV9PI8_dC20GLw4x3p_Ak8k_Rx4qqzEx7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F7Ntn68ccpVkNIWTkNaZVOdxM8jZxd7trefTRIePUI-HDoMToD_pAZ8qnBDjnawt_VBD11qEp-IfruY36CQ8T2_inwv_4TVJ0yKrFV9PI8_dC20GLw4x3p_Ak8k_Rx4qqzEx7K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895475"/>
                    </a:xfrm>
                    <a:prstGeom prst="rect">
                      <a:avLst/>
                    </a:prstGeom>
                    <a:noFill/>
                    <a:ln>
                      <a:noFill/>
                    </a:ln>
                  </pic:spPr>
                </pic:pic>
              </a:graphicData>
            </a:graphic>
          </wp:inline>
        </w:drawing>
      </w:r>
    </w:p>
    <w:p w14:paraId="17495F7E" w14:textId="77777777" w:rsidR="008767FD" w:rsidRDefault="008767FD" w:rsidP="008767FD">
      <w:pPr>
        <w:pStyle w:val="NormalWeb"/>
        <w:spacing w:before="0" w:beforeAutospacing="0" w:after="0" w:afterAutospacing="0"/>
      </w:pPr>
      <w:r>
        <w:rPr>
          <w:rFonts w:ascii="Helvetica Neue" w:hAnsi="Helvetica Neue"/>
          <w:color w:val="000000"/>
          <w:sz w:val="20"/>
          <w:szCs w:val="20"/>
        </w:rPr>
        <w:t>The current organizational chart has many executive reporting to the CEO of the company, who in turn has multiple titles and responsibilities. The current structure also uses inconsistent titles and divisions.</w:t>
      </w:r>
    </w:p>
    <w:p w14:paraId="74E116F9" w14:textId="77777777" w:rsidR="008767FD" w:rsidRDefault="008767FD" w:rsidP="008767FD"/>
    <w:p w14:paraId="7A3B431E" w14:textId="77777777" w:rsidR="008767FD" w:rsidRDefault="008767FD" w:rsidP="008767FD">
      <w:pPr>
        <w:pStyle w:val="NormalWeb"/>
        <w:spacing w:before="0" w:beforeAutospacing="0" w:after="0" w:afterAutospacing="0"/>
      </w:pPr>
      <w:r>
        <w:rPr>
          <w:rFonts w:ascii="Helvetica Neue" w:hAnsi="Helvetica Neue"/>
          <w:noProof/>
          <w:color w:val="000000"/>
          <w:sz w:val="20"/>
          <w:szCs w:val="20"/>
        </w:rPr>
        <w:drawing>
          <wp:inline distT="0" distB="0" distL="0" distR="0" wp14:anchorId="4F15ACE7" wp14:editId="0D96FA0E">
            <wp:extent cx="5943600" cy="2543175"/>
            <wp:effectExtent l="0" t="0" r="0" b="9525"/>
            <wp:docPr id="7" name="Picture 7" descr="https://lh3.googleusercontent.com/P_Hf5NHVUKmHLIkABhuh5ro9cqSibSgfht4ASw0mk8lIJzE8YpuBQgk5ekonZKLeQGchu0v3fxpQ6n0YI_DYlL1jfNb1R5Q8M2TRn4xsPb6Maz1wynY1uobacRI1th4gDPYe2c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P_Hf5NHVUKmHLIkABhuh5ro9cqSibSgfht4ASw0mk8lIJzE8YpuBQgk5ekonZKLeQGchu0v3fxpQ6n0YI_DYlL1jfNb1R5Q8M2TRn4xsPb6Maz1wynY1uobacRI1th4gDPYe2cT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543175"/>
                    </a:xfrm>
                    <a:prstGeom prst="rect">
                      <a:avLst/>
                    </a:prstGeom>
                    <a:noFill/>
                    <a:ln>
                      <a:noFill/>
                    </a:ln>
                  </pic:spPr>
                </pic:pic>
              </a:graphicData>
            </a:graphic>
          </wp:inline>
        </w:drawing>
      </w:r>
    </w:p>
    <w:p w14:paraId="4E8ACF0F" w14:textId="77777777" w:rsidR="008767FD" w:rsidRDefault="008767FD" w:rsidP="008767FD">
      <w:pPr>
        <w:pStyle w:val="NormalWeb"/>
        <w:spacing w:before="0" w:beforeAutospacing="0" w:after="0" w:afterAutospacing="0"/>
      </w:pPr>
      <w:r>
        <w:rPr>
          <w:rFonts w:ascii="Helvetica Neue" w:hAnsi="Helvetica Neue"/>
          <w:color w:val="000000"/>
          <w:sz w:val="20"/>
          <w:szCs w:val="20"/>
        </w:rPr>
        <w:t>The revised organizational chart is designed with expansion in mind, adding a Chief Technology Officer, Chief Operating Officer, and division presidents. This allows for additional officers to be elected as Netflix elaborates on its international division and technological advances.</w:t>
      </w:r>
    </w:p>
    <w:p w14:paraId="3E364159" w14:textId="77777777" w:rsidR="008767FD" w:rsidRDefault="008767FD">
      <w:pPr>
        <w:rPr>
          <w:rFonts w:ascii="Helvetica Neue" w:eastAsia="Helvetica Neue" w:hAnsi="Helvetica Neue" w:cs="Helvetica Neue"/>
          <w:sz w:val="20"/>
          <w:szCs w:val="20"/>
          <w:lang w:val="en-US"/>
        </w:rPr>
      </w:pPr>
    </w:p>
    <w:p w14:paraId="4275D770" w14:textId="77777777" w:rsidR="002E5E59" w:rsidRPr="005836F4" w:rsidRDefault="002E5E59" w:rsidP="002E5E59">
      <w:pPr>
        <w:pStyle w:val="Heading1"/>
        <w:spacing w:before="0" w:after="0"/>
        <w:rPr>
          <w:rFonts w:ascii="Helvetica Neue" w:hAnsi="Helvetica Neue"/>
          <w:b/>
          <w:sz w:val="20"/>
          <w:szCs w:val="20"/>
          <w:u w:val="single"/>
        </w:rPr>
      </w:pPr>
      <w:bookmarkStart w:id="26" w:name="_Toc510511603"/>
      <w:r w:rsidRPr="005836F4">
        <w:rPr>
          <w:rFonts w:ascii="Helvetica Neue" w:hAnsi="Helvetica Neue"/>
          <w:b/>
          <w:sz w:val="20"/>
          <w:szCs w:val="20"/>
          <w:u w:val="single"/>
        </w:rPr>
        <w:t>Perceptual Maps</w:t>
      </w:r>
      <w:bookmarkEnd w:id="26"/>
    </w:p>
    <w:p w14:paraId="3DD6B0F0" w14:textId="77777777" w:rsidR="002E5E59" w:rsidRDefault="002E5E59" w:rsidP="002E5E59"/>
    <w:p w14:paraId="704ECB70" w14:textId="77777777" w:rsidR="002E5E59" w:rsidRDefault="002E5E59" w:rsidP="002E5E59">
      <w:pPr>
        <w:pStyle w:val="NormalWeb"/>
        <w:spacing w:before="0" w:beforeAutospacing="0" w:after="0" w:afterAutospacing="0"/>
      </w:pPr>
      <w:r>
        <w:rPr>
          <w:rFonts w:ascii="Helvetica Neue" w:hAnsi="Helvetica Neue"/>
          <w:color w:val="000000"/>
          <w:sz w:val="20"/>
          <w:szCs w:val="20"/>
        </w:rPr>
        <w:t xml:space="preserve">For the perceptual maps, we will focus on Netflix’s original content series as it compares to original content series from other publishers. Netflix has identified that licensed content is not enough to distinguish itself among competitors, and so original content will be the focus for the perceptual maps. </w:t>
      </w:r>
    </w:p>
    <w:p w14:paraId="19DF893E" w14:textId="77777777" w:rsidR="002E5E59" w:rsidRDefault="002E5E59" w:rsidP="002E5E59"/>
    <w:tbl>
      <w:tblPr>
        <w:tblW w:w="0" w:type="auto"/>
        <w:tblCellMar>
          <w:top w:w="15" w:type="dxa"/>
          <w:left w:w="15" w:type="dxa"/>
          <w:bottom w:w="15" w:type="dxa"/>
          <w:right w:w="15" w:type="dxa"/>
        </w:tblCellMar>
        <w:tblLook w:val="04A0" w:firstRow="1" w:lastRow="0" w:firstColumn="1" w:lastColumn="0" w:noHBand="0" w:noVBand="1"/>
      </w:tblPr>
      <w:tblGrid>
        <w:gridCol w:w="574"/>
        <w:gridCol w:w="1858"/>
        <w:gridCol w:w="1570"/>
        <w:gridCol w:w="1729"/>
        <w:gridCol w:w="1122"/>
        <w:gridCol w:w="1521"/>
        <w:gridCol w:w="1066"/>
      </w:tblGrid>
      <w:tr w:rsidR="002E5E59" w14:paraId="1869D9FE" w14:textId="77777777" w:rsidTr="002E5E59">
        <w:trPr>
          <w:trHeight w:val="520"/>
        </w:trPr>
        <w:tc>
          <w:tcPr>
            <w:tcW w:w="0" w:type="auto"/>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hideMark/>
          </w:tcPr>
          <w:p w14:paraId="2FA0C540" w14:textId="77777777" w:rsidR="002E5E59" w:rsidRDefault="002E5E59">
            <w:pPr>
              <w:pStyle w:val="NormalWeb"/>
              <w:spacing w:before="0" w:beforeAutospacing="0" w:after="0" w:afterAutospacing="0"/>
              <w:jc w:val="center"/>
            </w:pPr>
            <w:r>
              <w:rPr>
                <w:rFonts w:ascii="Helvetica Neue" w:hAnsi="Helvetica Neue"/>
                <w:color w:val="000000"/>
                <w:sz w:val="20"/>
                <w:szCs w:val="20"/>
              </w:rPr>
              <w:t>Index</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hideMark/>
          </w:tcPr>
          <w:p w14:paraId="45BBE4CB" w14:textId="77777777" w:rsidR="002E5E59" w:rsidRDefault="002E5E59">
            <w:pPr>
              <w:pStyle w:val="NormalWeb"/>
              <w:spacing w:before="0" w:beforeAutospacing="0" w:after="0" w:afterAutospacing="0"/>
              <w:jc w:val="center"/>
            </w:pPr>
            <w:r>
              <w:rPr>
                <w:rFonts w:ascii="Helvetica Neue" w:hAnsi="Helvetica Neue"/>
                <w:color w:val="000000"/>
                <w:sz w:val="20"/>
                <w:szCs w:val="20"/>
              </w:rPr>
              <w:t>TV Show Name</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hideMark/>
          </w:tcPr>
          <w:p w14:paraId="54451098" w14:textId="77777777" w:rsidR="002E5E59" w:rsidRDefault="002E5E59">
            <w:pPr>
              <w:pStyle w:val="NormalWeb"/>
              <w:spacing w:before="0" w:beforeAutospacing="0" w:after="0" w:afterAutospacing="0"/>
              <w:jc w:val="center"/>
            </w:pPr>
            <w:r>
              <w:rPr>
                <w:rFonts w:ascii="Helvetica Neue" w:hAnsi="Helvetica Neue"/>
                <w:color w:val="000000"/>
                <w:sz w:val="20"/>
                <w:szCs w:val="20"/>
              </w:rPr>
              <w:t>Production Company</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hideMark/>
          </w:tcPr>
          <w:p w14:paraId="789A70AE" w14:textId="77777777" w:rsidR="002E5E59" w:rsidRDefault="002E5E59">
            <w:pPr>
              <w:pStyle w:val="NormalWeb"/>
              <w:spacing w:before="0" w:beforeAutospacing="0" w:after="0" w:afterAutospacing="0"/>
              <w:jc w:val="center"/>
            </w:pPr>
            <w:r>
              <w:rPr>
                <w:rFonts w:ascii="Helvetica Neue" w:hAnsi="Helvetica Neue"/>
                <w:color w:val="000000"/>
                <w:sz w:val="20"/>
                <w:szCs w:val="20"/>
              </w:rPr>
              <w:t>Production Cost (million)</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hideMark/>
          </w:tcPr>
          <w:p w14:paraId="57E1BEC4" w14:textId="77777777" w:rsidR="002E5E59" w:rsidRDefault="002E5E59">
            <w:pPr>
              <w:pStyle w:val="NormalWeb"/>
              <w:spacing w:before="0" w:beforeAutospacing="0" w:after="0" w:afterAutospacing="0"/>
              <w:jc w:val="center"/>
            </w:pPr>
            <w:r>
              <w:rPr>
                <w:rFonts w:ascii="Helvetica Neue" w:hAnsi="Helvetica Neue"/>
                <w:color w:val="000000"/>
                <w:sz w:val="20"/>
                <w:szCs w:val="20"/>
              </w:rPr>
              <w:t>Content Hours</w:t>
            </w:r>
          </w:p>
        </w:tc>
        <w:tc>
          <w:tcPr>
            <w:tcW w:w="0" w:type="auto"/>
            <w:tcBorders>
              <w:top w:val="single" w:sz="6" w:space="0" w:color="CCCCCC"/>
              <w:left w:val="single" w:sz="6" w:space="0" w:color="CCCCCC"/>
              <w:bottom w:val="single" w:sz="6" w:space="0" w:color="000000"/>
              <w:right w:val="single" w:sz="6" w:space="0" w:color="CCCCCC"/>
            </w:tcBorders>
            <w:shd w:val="clear" w:color="auto" w:fill="C9DAF8"/>
            <w:tcMar>
              <w:top w:w="40" w:type="dxa"/>
              <w:left w:w="40" w:type="dxa"/>
              <w:bottom w:w="40" w:type="dxa"/>
              <w:right w:w="40" w:type="dxa"/>
            </w:tcMar>
            <w:vAlign w:val="bottom"/>
            <w:hideMark/>
          </w:tcPr>
          <w:p w14:paraId="0A605347" w14:textId="77777777" w:rsidR="002E5E59" w:rsidRDefault="002E5E59">
            <w:pPr>
              <w:pStyle w:val="NormalWeb"/>
              <w:spacing w:before="0" w:beforeAutospacing="0" w:after="0" w:afterAutospacing="0"/>
              <w:jc w:val="center"/>
            </w:pPr>
            <w:r>
              <w:rPr>
                <w:rFonts w:ascii="Helvetica Neue" w:hAnsi="Helvetica Neue"/>
                <w:color w:val="000000"/>
                <w:sz w:val="20"/>
                <w:szCs w:val="20"/>
              </w:rPr>
              <w:t>Cost per Content Hour</w:t>
            </w:r>
          </w:p>
        </w:tc>
        <w:tc>
          <w:tcPr>
            <w:tcW w:w="0" w:type="auto"/>
            <w:tcBorders>
              <w:top w:val="single" w:sz="6" w:space="0" w:color="CCCCCC"/>
              <w:left w:val="single" w:sz="6" w:space="0" w:color="CCCCCC"/>
              <w:bottom w:val="single" w:sz="6" w:space="0" w:color="000000"/>
            </w:tcBorders>
            <w:shd w:val="clear" w:color="auto" w:fill="C9DAF8"/>
            <w:tcMar>
              <w:top w:w="40" w:type="dxa"/>
              <w:left w:w="40" w:type="dxa"/>
              <w:bottom w:w="40" w:type="dxa"/>
              <w:right w:w="40" w:type="dxa"/>
            </w:tcMar>
            <w:vAlign w:val="bottom"/>
            <w:hideMark/>
          </w:tcPr>
          <w:p w14:paraId="2C6777C0" w14:textId="77777777" w:rsidR="002E5E59" w:rsidRDefault="002E5E59">
            <w:pPr>
              <w:pStyle w:val="NormalWeb"/>
              <w:spacing w:before="0" w:beforeAutospacing="0" w:after="0" w:afterAutospacing="0"/>
              <w:jc w:val="center"/>
            </w:pPr>
            <w:r>
              <w:rPr>
                <w:rFonts w:ascii="Helvetica Neue" w:hAnsi="Helvetica Neue"/>
                <w:color w:val="000000"/>
                <w:sz w:val="20"/>
                <w:szCs w:val="20"/>
              </w:rPr>
              <w:t>IMDB Ratings</w:t>
            </w:r>
          </w:p>
        </w:tc>
      </w:tr>
      <w:tr w:rsidR="002E5E59" w14:paraId="1DA47702" w14:textId="77777777" w:rsidTr="002E5E59">
        <w:trPr>
          <w:trHeight w:val="300"/>
        </w:trPr>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FDCA590" w14:textId="77777777" w:rsidR="002E5E59" w:rsidRDefault="002E5E59">
            <w:pPr>
              <w:pStyle w:val="NormalWeb"/>
              <w:spacing w:before="0" w:beforeAutospacing="0" w:after="0" w:afterAutospacing="0"/>
              <w:jc w:val="center"/>
            </w:pPr>
            <w:r>
              <w:rPr>
                <w:rFonts w:ascii="Helvetica Neue" w:hAnsi="Helvetica Neue"/>
                <w:color w:val="000000"/>
                <w:sz w:val="20"/>
                <w:szCs w:val="20"/>
              </w:rPr>
              <w:t>1</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EC8594F" w14:textId="77777777" w:rsidR="002E5E59" w:rsidRDefault="002E5E59">
            <w:pPr>
              <w:pStyle w:val="NormalWeb"/>
              <w:spacing w:before="0" w:beforeAutospacing="0" w:after="0" w:afterAutospacing="0"/>
            </w:pPr>
            <w:r>
              <w:rPr>
                <w:rFonts w:ascii="Helvetica Neue" w:hAnsi="Helvetica Neue"/>
                <w:color w:val="000000"/>
                <w:sz w:val="20"/>
                <w:szCs w:val="20"/>
              </w:rPr>
              <w:t>Game of Thrones</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16F6EE" w14:textId="77777777" w:rsidR="002E5E59" w:rsidRDefault="002E5E59">
            <w:pPr>
              <w:pStyle w:val="NormalWeb"/>
              <w:spacing w:before="0" w:beforeAutospacing="0" w:after="0" w:afterAutospacing="0"/>
            </w:pPr>
            <w:r>
              <w:rPr>
                <w:rFonts w:ascii="Helvetica Neue" w:hAnsi="Helvetica Neue"/>
                <w:color w:val="000000"/>
                <w:sz w:val="20"/>
                <w:szCs w:val="20"/>
              </w:rPr>
              <w:t>HBO</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70BCA06" w14:textId="77777777" w:rsidR="002E5E59" w:rsidRDefault="002E5E59">
            <w:pPr>
              <w:pStyle w:val="NormalWeb"/>
              <w:spacing w:before="0" w:beforeAutospacing="0" w:after="0" w:afterAutospacing="0"/>
              <w:jc w:val="center"/>
            </w:pPr>
            <w:r>
              <w:rPr>
                <w:rFonts w:ascii="Helvetica Neue" w:hAnsi="Helvetica Neue"/>
                <w:color w:val="000000"/>
                <w:sz w:val="20"/>
                <w:szCs w:val="20"/>
              </w:rPr>
              <w:t>$536</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A521F8B" w14:textId="77777777" w:rsidR="002E5E59" w:rsidRDefault="002E5E59">
            <w:pPr>
              <w:pStyle w:val="NormalWeb"/>
              <w:spacing w:before="0" w:beforeAutospacing="0" w:after="0" w:afterAutospacing="0"/>
              <w:jc w:val="center"/>
            </w:pPr>
            <w:r>
              <w:rPr>
                <w:rFonts w:ascii="Helvetica Neue" w:hAnsi="Helvetica Neue"/>
                <w:color w:val="000000"/>
                <w:sz w:val="20"/>
                <w:szCs w:val="20"/>
              </w:rPr>
              <w:t>67</w:t>
            </w:r>
          </w:p>
        </w:tc>
        <w:tc>
          <w:tcPr>
            <w:tcW w:w="0" w:type="auto"/>
            <w:tcBorders>
              <w:top w:val="single" w:sz="6" w:space="0" w:color="000000"/>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B910FC2" w14:textId="77777777" w:rsidR="002E5E59" w:rsidRDefault="002E5E59">
            <w:pPr>
              <w:pStyle w:val="NormalWeb"/>
              <w:spacing w:before="0" w:beforeAutospacing="0" w:after="0" w:afterAutospacing="0"/>
              <w:jc w:val="center"/>
            </w:pPr>
            <w:r>
              <w:rPr>
                <w:rFonts w:ascii="Helvetica Neue" w:hAnsi="Helvetica Neue"/>
                <w:color w:val="000000"/>
                <w:sz w:val="20"/>
                <w:szCs w:val="20"/>
              </w:rPr>
              <w:t>$8.0</w:t>
            </w:r>
          </w:p>
        </w:tc>
        <w:tc>
          <w:tcPr>
            <w:tcW w:w="0" w:type="auto"/>
            <w:tcBorders>
              <w:top w:val="single" w:sz="6" w:space="0" w:color="000000"/>
              <w:left w:val="single" w:sz="6" w:space="0" w:color="CCCCCC"/>
              <w:bottom w:val="single" w:sz="6" w:space="0" w:color="CCCCCC"/>
            </w:tcBorders>
            <w:tcMar>
              <w:top w:w="40" w:type="dxa"/>
              <w:left w:w="40" w:type="dxa"/>
              <w:bottom w:w="40" w:type="dxa"/>
              <w:right w:w="40" w:type="dxa"/>
            </w:tcMar>
            <w:vAlign w:val="bottom"/>
            <w:hideMark/>
          </w:tcPr>
          <w:p w14:paraId="27164D69" w14:textId="77777777" w:rsidR="002E5E59" w:rsidRDefault="002E5E59">
            <w:pPr>
              <w:pStyle w:val="NormalWeb"/>
              <w:spacing w:before="0" w:beforeAutospacing="0" w:after="0" w:afterAutospacing="0"/>
              <w:jc w:val="center"/>
            </w:pPr>
            <w:r>
              <w:rPr>
                <w:rFonts w:ascii="Helvetica Neue" w:hAnsi="Helvetica Neue"/>
                <w:color w:val="000000"/>
                <w:sz w:val="20"/>
                <w:szCs w:val="20"/>
              </w:rPr>
              <w:t>9.5</w:t>
            </w:r>
          </w:p>
        </w:tc>
      </w:tr>
      <w:tr w:rsidR="002E5E59" w14:paraId="30AA119B" w14:textId="77777777" w:rsidTr="002E5E59">
        <w:trPr>
          <w:trHeight w:val="34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76549A"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987FB8" w14:textId="77777777" w:rsidR="002E5E59" w:rsidRDefault="002E5E59">
            <w:pPr>
              <w:pStyle w:val="NormalWeb"/>
              <w:spacing w:before="0" w:beforeAutospacing="0" w:after="0" w:afterAutospacing="0"/>
            </w:pPr>
            <w:r>
              <w:rPr>
                <w:rFonts w:ascii="Helvetica Neue" w:hAnsi="Helvetica Neue"/>
                <w:b/>
                <w:bCs/>
                <w:color w:val="000000"/>
                <w:sz w:val="20"/>
                <w:szCs w:val="20"/>
              </w:rPr>
              <w:t>House of Cards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68A5A4" w14:textId="77777777" w:rsidR="002E5E59" w:rsidRDefault="002E5E59">
            <w:pPr>
              <w:pStyle w:val="NormalWeb"/>
              <w:spacing w:before="0" w:beforeAutospacing="0" w:after="0" w:afterAutospacing="0"/>
            </w:pPr>
            <w:r>
              <w:rPr>
                <w:rFonts w:ascii="Helvetica Neue" w:hAnsi="Helvetica Neue"/>
                <w:b/>
                <w:bCs/>
                <w:color w:val="000000"/>
                <w:sz w:val="20"/>
                <w:szCs w:val="20"/>
              </w:rPr>
              <w:t>Netflix</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DA7385B"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$240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329C23D"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52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40D8D6F"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$4.6</w:t>
            </w:r>
          </w:p>
        </w:tc>
        <w:tc>
          <w:tcPr>
            <w:tcW w:w="0" w:type="auto"/>
            <w:tcBorders>
              <w:top w:val="single" w:sz="6" w:space="0" w:color="CCCCCC"/>
              <w:left w:val="single" w:sz="6" w:space="0" w:color="CCCCCC"/>
              <w:bottom w:val="single" w:sz="6" w:space="0" w:color="CCCCCC"/>
            </w:tcBorders>
            <w:tcMar>
              <w:top w:w="40" w:type="dxa"/>
              <w:left w:w="40" w:type="dxa"/>
              <w:bottom w:w="40" w:type="dxa"/>
              <w:right w:w="40" w:type="dxa"/>
            </w:tcMar>
            <w:vAlign w:val="bottom"/>
            <w:hideMark/>
          </w:tcPr>
          <w:p w14:paraId="16F784B0"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9.0</w:t>
            </w:r>
          </w:p>
        </w:tc>
      </w:tr>
      <w:tr w:rsidR="002E5E59" w14:paraId="5DBB42CB" w14:textId="77777777" w:rsidTr="002E5E59">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7722D98"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4BE23B" w14:textId="77777777" w:rsidR="002E5E59" w:rsidRDefault="002E5E59">
            <w:pPr>
              <w:pStyle w:val="NormalWeb"/>
              <w:spacing w:before="0" w:beforeAutospacing="0" w:after="0" w:afterAutospacing="0"/>
            </w:pPr>
            <w:r>
              <w:rPr>
                <w:rFonts w:ascii="Helvetica Neue" w:hAnsi="Helvetica Neue"/>
                <w:b/>
                <w:bCs/>
                <w:color w:val="000000"/>
                <w:sz w:val="20"/>
                <w:szCs w:val="20"/>
              </w:rPr>
              <w:t>Daredevil</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432CC3E" w14:textId="77777777" w:rsidR="002E5E59" w:rsidRDefault="002E5E59">
            <w:pPr>
              <w:pStyle w:val="NormalWeb"/>
              <w:spacing w:before="0" w:beforeAutospacing="0" w:after="0" w:afterAutospacing="0"/>
            </w:pPr>
            <w:r>
              <w:rPr>
                <w:rFonts w:ascii="Helvetica Neue" w:hAnsi="Helvetica Neue"/>
                <w:b/>
                <w:bCs/>
                <w:color w:val="000000"/>
                <w:sz w:val="20"/>
                <w:szCs w:val="20"/>
              </w:rPr>
              <w:t>Netflix</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BD26C6B"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$104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96357D"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8ED679"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$4.0</w:t>
            </w:r>
          </w:p>
        </w:tc>
        <w:tc>
          <w:tcPr>
            <w:tcW w:w="0" w:type="auto"/>
            <w:tcBorders>
              <w:top w:val="single" w:sz="6" w:space="0" w:color="CCCCCC"/>
              <w:left w:val="single" w:sz="6" w:space="0" w:color="CCCCCC"/>
              <w:bottom w:val="single" w:sz="6" w:space="0" w:color="CCCCCC"/>
            </w:tcBorders>
            <w:tcMar>
              <w:top w:w="40" w:type="dxa"/>
              <w:left w:w="40" w:type="dxa"/>
              <w:bottom w:w="40" w:type="dxa"/>
              <w:right w:w="40" w:type="dxa"/>
            </w:tcMar>
            <w:vAlign w:val="bottom"/>
            <w:hideMark/>
          </w:tcPr>
          <w:p w14:paraId="4DC6C689"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8.9</w:t>
            </w:r>
          </w:p>
        </w:tc>
      </w:tr>
      <w:tr w:rsidR="002E5E59" w14:paraId="0E85EAB7" w14:textId="77777777" w:rsidTr="002E5E59">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3FE5B75" w14:textId="77777777" w:rsidR="002E5E59" w:rsidRDefault="002E5E59">
            <w:pPr>
              <w:pStyle w:val="NormalWeb"/>
              <w:spacing w:before="0" w:beforeAutospacing="0" w:after="0" w:afterAutospacing="0"/>
              <w:jc w:val="center"/>
            </w:pPr>
            <w:r>
              <w:rPr>
                <w:rFonts w:ascii="Helvetica Neue" w:hAnsi="Helvetica Neue"/>
                <w:color w:val="000000"/>
                <w:sz w:val="20"/>
                <w:szCs w:val="20"/>
              </w:rPr>
              <w:lastRenderedPageBreak/>
              <w:t>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0077F0F" w14:textId="77777777" w:rsidR="002E5E59" w:rsidRDefault="002E5E59">
            <w:pPr>
              <w:pStyle w:val="NormalWeb"/>
              <w:spacing w:before="0" w:beforeAutospacing="0" w:after="0" w:afterAutospacing="0"/>
            </w:pPr>
            <w:r>
              <w:rPr>
                <w:rFonts w:ascii="Helvetica Neue" w:hAnsi="Helvetica Neue"/>
                <w:color w:val="000000"/>
                <w:sz w:val="20"/>
                <w:szCs w:val="20"/>
              </w:rPr>
              <w:t>Modern Family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AA21720" w14:textId="77777777" w:rsidR="002E5E59" w:rsidRDefault="002E5E59">
            <w:pPr>
              <w:pStyle w:val="NormalWeb"/>
              <w:spacing w:before="0" w:beforeAutospacing="0" w:after="0" w:afterAutospacing="0"/>
            </w:pPr>
            <w:r>
              <w:rPr>
                <w:rFonts w:ascii="Helvetica Neue" w:hAnsi="Helvetica Neue"/>
                <w:color w:val="000000"/>
                <w:sz w:val="20"/>
                <w:szCs w:val="20"/>
              </w:rPr>
              <w:t>ABC</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75DF4B3" w14:textId="77777777" w:rsidR="002E5E59" w:rsidRDefault="002E5E59">
            <w:pPr>
              <w:pStyle w:val="NormalWeb"/>
              <w:spacing w:before="0" w:beforeAutospacing="0" w:after="0" w:afterAutospacing="0"/>
              <w:jc w:val="center"/>
            </w:pPr>
            <w:r>
              <w:rPr>
                <w:rFonts w:ascii="Helvetica Neue" w:hAnsi="Helvetica Neue"/>
                <w:color w:val="000000"/>
                <w:sz w:val="20"/>
                <w:szCs w:val="20"/>
              </w:rPr>
              <w:t>$721</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A8168D7" w14:textId="77777777" w:rsidR="002E5E59" w:rsidRDefault="002E5E59">
            <w:pPr>
              <w:pStyle w:val="NormalWeb"/>
              <w:spacing w:before="0" w:beforeAutospacing="0" w:after="0" w:afterAutospacing="0"/>
              <w:jc w:val="center"/>
            </w:pPr>
            <w:r>
              <w:rPr>
                <w:rFonts w:ascii="Helvetica Neue" w:hAnsi="Helvetica Neue"/>
                <w:color w:val="000000"/>
                <w:sz w:val="20"/>
                <w:szCs w:val="20"/>
              </w:rPr>
              <w:t>103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19FFD04" w14:textId="77777777" w:rsidR="002E5E59" w:rsidRDefault="002E5E59">
            <w:pPr>
              <w:pStyle w:val="NormalWeb"/>
              <w:spacing w:before="0" w:beforeAutospacing="0" w:after="0" w:afterAutospacing="0"/>
              <w:jc w:val="center"/>
            </w:pPr>
            <w:r>
              <w:rPr>
                <w:rFonts w:ascii="Helvetica Neue" w:hAnsi="Helvetica Neue"/>
                <w:color w:val="000000"/>
                <w:sz w:val="20"/>
                <w:szCs w:val="20"/>
              </w:rPr>
              <w:t>$7.0</w:t>
            </w:r>
          </w:p>
        </w:tc>
        <w:tc>
          <w:tcPr>
            <w:tcW w:w="0" w:type="auto"/>
            <w:tcBorders>
              <w:top w:val="single" w:sz="6" w:space="0" w:color="CCCCCC"/>
              <w:left w:val="single" w:sz="6" w:space="0" w:color="CCCCCC"/>
              <w:bottom w:val="single" w:sz="6" w:space="0" w:color="CCCCCC"/>
            </w:tcBorders>
            <w:tcMar>
              <w:top w:w="40" w:type="dxa"/>
              <w:left w:w="40" w:type="dxa"/>
              <w:bottom w:w="40" w:type="dxa"/>
              <w:right w:w="40" w:type="dxa"/>
            </w:tcMar>
            <w:vAlign w:val="bottom"/>
            <w:hideMark/>
          </w:tcPr>
          <w:p w14:paraId="71BA2E0F" w14:textId="77777777" w:rsidR="002E5E59" w:rsidRDefault="002E5E59">
            <w:pPr>
              <w:pStyle w:val="NormalWeb"/>
              <w:spacing w:before="0" w:beforeAutospacing="0" w:after="0" w:afterAutospacing="0"/>
              <w:jc w:val="center"/>
            </w:pPr>
            <w:r>
              <w:rPr>
                <w:rFonts w:ascii="Helvetica Neue" w:hAnsi="Helvetica Neue"/>
                <w:color w:val="000000"/>
                <w:sz w:val="20"/>
                <w:szCs w:val="20"/>
              </w:rPr>
              <w:t>8.6</w:t>
            </w:r>
          </w:p>
        </w:tc>
      </w:tr>
      <w:tr w:rsidR="002E5E59" w14:paraId="4520CF0D" w14:textId="77777777" w:rsidTr="002E5E59">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8A37D6" w14:textId="77777777" w:rsidR="002E5E59" w:rsidRDefault="002E5E59">
            <w:pPr>
              <w:pStyle w:val="NormalWeb"/>
              <w:spacing w:before="0" w:beforeAutospacing="0" w:after="0" w:afterAutospacing="0"/>
              <w:jc w:val="center"/>
            </w:pPr>
            <w:r>
              <w:rPr>
                <w:rFonts w:ascii="Helvetica Neue" w:hAnsi="Helvetica Neue"/>
                <w:color w:val="000000"/>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B8CDFEA" w14:textId="77777777" w:rsidR="002E5E59" w:rsidRDefault="002E5E59">
            <w:pPr>
              <w:pStyle w:val="NormalWeb"/>
              <w:spacing w:before="0" w:beforeAutospacing="0" w:after="0" w:afterAutospacing="0"/>
            </w:pPr>
            <w:r>
              <w:rPr>
                <w:rFonts w:ascii="Helvetica Neue" w:hAnsi="Helvetica Neue"/>
                <w:color w:val="000000"/>
                <w:sz w:val="20"/>
                <w:szCs w:val="20"/>
              </w:rPr>
              <w:t>Big Bang Theory</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676DF4F" w14:textId="77777777" w:rsidR="002E5E59" w:rsidRDefault="002E5E59">
            <w:pPr>
              <w:pStyle w:val="NormalWeb"/>
              <w:spacing w:before="0" w:beforeAutospacing="0" w:after="0" w:afterAutospacing="0"/>
            </w:pPr>
            <w:r>
              <w:rPr>
                <w:rFonts w:ascii="Helvetica Neue" w:hAnsi="Helvetica Neue"/>
                <w:color w:val="000000"/>
                <w:sz w:val="20"/>
                <w:szCs w:val="20"/>
              </w:rPr>
              <w:t>CBS</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961C898" w14:textId="77777777" w:rsidR="002E5E59" w:rsidRDefault="002E5E59">
            <w:pPr>
              <w:pStyle w:val="NormalWeb"/>
              <w:spacing w:before="0" w:beforeAutospacing="0" w:after="0" w:afterAutospacing="0"/>
              <w:jc w:val="center"/>
            </w:pPr>
            <w:r>
              <w:rPr>
                <w:rFonts w:ascii="Helvetica Neue" w:hAnsi="Helvetica Neue"/>
                <w:color w:val="000000"/>
                <w:sz w:val="20"/>
                <w:szCs w:val="20"/>
              </w:rPr>
              <w:t>$1,004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7594277" w14:textId="77777777" w:rsidR="002E5E59" w:rsidRDefault="002E5E59">
            <w:pPr>
              <w:pStyle w:val="NormalWeb"/>
              <w:spacing w:before="0" w:beforeAutospacing="0" w:after="0" w:afterAutospacing="0"/>
              <w:jc w:val="center"/>
            </w:pPr>
            <w:r>
              <w:rPr>
                <w:rFonts w:ascii="Helvetica Neue" w:hAnsi="Helvetica Neue"/>
                <w:color w:val="000000"/>
                <w:sz w:val="20"/>
                <w:szCs w:val="20"/>
              </w:rPr>
              <w:t>126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657A180" w14:textId="77777777" w:rsidR="002E5E59" w:rsidRDefault="002E5E59">
            <w:pPr>
              <w:pStyle w:val="NormalWeb"/>
              <w:spacing w:before="0" w:beforeAutospacing="0" w:after="0" w:afterAutospacing="0"/>
              <w:jc w:val="center"/>
            </w:pPr>
            <w:r>
              <w:rPr>
                <w:rFonts w:ascii="Helvetica Neue" w:hAnsi="Helvetica Neue"/>
                <w:color w:val="000000"/>
                <w:sz w:val="20"/>
                <w:szCs w:val="20"/>
              </w:rPr>
              <w:t>$8.0</w:t>
            </w:r>
          </w:p>
        </w:tc>
        <w:tc>
          <w:tcPr>
            <w:tcW w:w="0" w:type="auto"/>
            <w:tcBorders>
              <w:top w:val="single" w:sz="6" w:space="0" w:color="CCCCCC"/>
              <w:left w:val="single" w:sz="6" w:space="0" w:color="CCCCCC"/>
              <w:bottom w:val="single" w:sz="6" w:space="0" w:color="CCCCCC"/>
            </w:tcBorders>
            <w:tcMar>
              <w:top w:w="40" w:type="dxa"/>
              <w:left w:w="40" w:type="dxa"/>
              <w:bottom w:w="40" w:type="dxa"/>
              <w:right w:w="40" w:type="dxa"/>
            </w:tcMar>
            <w:vAlign w:val="bottom"/>
            <w:hideMark/>
          </w:tcPr>
          <w:p w14:paraId="2ADB9646" w14:textId="77777777" w:rsidR="002E5E59" w:rsidRDefault="002E5E59">
            <w:pPr>
              <w:pStyle w:val="NormalWeb"/>
              <w:spacing w:before="0" w:beforeAutospacing="0" w:after="0" w:afterAutospacing="0"/>
              <w:jc w:val="center"/>
            </w:pPr>
            <w:r>
              <w:rPr>
                <w:rFonts w:ascii="Helvetica Neue" w:hAnsi="Helvetica Neue"/>
                <w:color w:val="000000"/>
                <w:sz w:val="20"/>
                <w:szCs w:val="20"/>
              </w:rPr>
              <w:t>8.5</w:t>
            </w:r>
          </w:p>
        </w:tc>
      </w:tr>
      <w:tr w:rsidR="002E5E59" w14:paraId="35875B6B" w14:textId="77777777" w:rsidTr="002E5E59">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6B3F47A"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0B69C21" w14:textId="77777777" w:rsidR="002E5E59" w:rsidRDefault="002E5E59">
            <w:pPr>
              <w:pStyle w:val="NormalWeb"/>
              <w:spacing w:before="0" w:beforeAutospacing="0" w:after="0" w:afterAutospacing="0"/>
            </w:pPr>
            <w:r>
              <w:rPr>
                <w:rFonts w:ascii="Helvetica Neue" w:hAnsi="Helvetica Neue"/>
                <w:b/>
                <w:bCs/>
                <w:color w:val="000000"/>
                <w:sz w:val="20"/>
                <w:szCs w:val="20"/>
              </w:rPr>
              <w:t>Sense 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904D1E" w14:textId="77777777" w:rsidR="002E5E59" w:rsidRDefault="002E5E59">
            <w:pPr>
              <w:pStyle w:val="NormalWeb"/>
              <w:spacing w:before="0" w:beforeAutospacing="0" w:after="0" w:afterAutospacing="0"/>
            </w:pPr>
            <w:r>
              <w:rPr>
                <w:rFonts w:ascii="Helvetica Neue" w:hAnsi="Helvetica Neue"/>
                <w:b/>
                <w:bCs/>
                <w:color w:val="000000"/>
                <w:sz w:val="20"/>
                <w:szCs w:val="20"/>
              </w:rPr>
              <w:t>Netflix</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EB5B67"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$216</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1E60A5"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24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7A6E9F29"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$9.0</w:t>
            </w:r>
          </w:p>
        </w:tc>
        <w:tc>
          <w:tcPr>
            <w:tcW w:w="0" w:type="auto"/>
            <w:tcBorders>
              <w:top w:val="single" w:sz="6" w:space="0" w:color="CCCCCC"/>
              <w:left w:val="single" w:sz="6" w:space="0" w:color="CCCCCC"/>
              <w:bottom w:val="single" w:sz="6" w:space="0" w:color="CCCCCC"/>
            </w:tcBorders>
            <w:tcMar>
              <w:top w:w="40" w:type="dxa"/>
              <w:left w:w="40" w:type="dxa"/>
              <w:bottom w:w="40" w:type="dxa"/>
              <w:right w:w="40" w:type="dxa"/>
            </w:tcMar>
            <w:vAlign w:val="bottom"/>
            <w:hideMark/>
          </w:tcPr>
          <w:p w14:paraId="00DCE69A"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8.4</w:t>
            </w:r>
          </w:p>
        </w:tc>
      </w:tr>
      <w:tr w:rsidR="002E5E59" w14:paraId="3B3544CE" w14:textId="77777777" w:rsidTr="002E5E59">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4CAD790"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7</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4BC7D64" w14:textId="77777777" w:rsidR="002E5E59" w:rsidRDefault="002E5E59">
            <w:pPr>
              <w:pStyle w:val="NormalWeb"/>
              <w:spacing w:before="0" w:beforeAutospacing="0" w:after="0" w:afterAutospacing="0"/>
            </w:pPr>
            <w:r>
              <w:rPr>
                <w:rFonts w:ascii="Helvetica Neue" w:hAnsi="Helvetica Neue"/>
                <w:b/>
                <w:bCs/>
                <w:color w:val="000000"/>
                <w:sz w:val="20"/>
                <w:szCs w:val="20"/>
              </w:rPr>
              <w:t>Orange is the New Black</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E232325" w14:textId="77777777" w:rsidR="002E5E59" w:rsidRDefault="002E5E59">
            <w:pPr>
              <w:pStyle w:val="NormalWeb"/>
              <w:spacing w:before="0" w:beforeAutospacing="0" w:after="0" w:afterAutospacing="0"/>
            </w:pPr>
            <w:r>
              <w:rPr>
                <w:rFonts w:ascii="Helvetica Neue" w:hAnsi="Helvetica Neue"/>
                <w:b/>
                <w:bCs/>
                <w:color w:val="000000"/>
                <w:sz w:val="20"/>
                <w:szCs w:val="20"/>
              </w:rPr>
              <w:t>Netflix</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50816A9"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$245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625A3187"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65</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92AE39B"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$3.8</w:t>
            </w:r>
          </w:p>
        </w:tc>
        <w:tc>
          <w:tcPr>
            <w:tcW w:w="0" w:type="auto"/>
            <w:tcBorders>
              <w:top w:val="single" w:sz="6" w:space="0" w:color="CCCCCC"/>
              <w:left w:val="single" w:sz="6" w:space="0" w:color="CCCCCC"/>
              <w:bottom w:val="single" w:sz="6" w:space="0" w:color="CCCCCC"/>
            </w:tcBorders>
            <w:tcMar>
              <w:top w:w="40" w:type="dxa"/>
              <w:left w:w="40" w:type="dxa"/>
              <w:bottom w:w="40" w:type="dxa"/>
              <w:right w:w="40" w:type="dxa"/>
            </w:tcMar>
            <w:vAlign w:val="bottom"/>
            <w:hideMark/>
          </w:tcPr>
          <w:p w14:paraId="3D6A89CD" w14:textId="77777777" w:rsidR="002E5E59" w:rsidRDefault="002E5E59">
            <w:pPr>
              <w:pStyle w:val="NormalWeb"/>
              <w:spacing w:before="0" w:beforeAutospacing="0" w:after="0" w:afterAutospacing="0"/>
              <w:jc w:val="center"/>
            </w:pPr>
            <w:r>
              <w:rPr>
                <w:rFonts w:ascii="Helvetica Neue" w:hAnsi="Helvetica Neue"/>
                <w:b/>
                <w:bCs/>
                <w:color w:val="000000"/>
                <w:sz w:val="20"/>
                <w:szCs w:val="20"/>
              </w:rPr>
              <w:t>8.4</w:t>
            </w:r>
          </w:p>
        </w:tc>
      </w:tr>
      <w:tr w:rsidR="002E5E59" w14:paraId="29F4A3ED" w14:textId="77777777" w:rsidTr="002E5E59">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59D69AF" w14:textId="77777777" w:rsidR="002E5E59" w:rsidRDefault="002E5E59">
            <w:pPr>
              <w:pStyle w:val="NormalWeb"/>
              <w:spacing w:before="0" w:beforeAutospacing="0" w:after="0" w:afterAutospacing="0"/>
              <w:jc w:val="center"/>
            </w:pPr>
            <w:r>
              <w:rPr>
                <w:rFonts w:ascii="Helvetica Neue" w:hAnsi="Helvetica Neue"/>
                <w:color w:val="000000"/>
                <w:sz w:val="20"/>
                <w:szCs w:val="20"/>
              </w:rPr>
              <w:t>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2EBFFB2" w14:textId="77777777" w:rsidR="002E5E59" w:rsidRDefault="002E5E59">
            <w:pPr>
              <w:pStyle w:val="NormalWeb"/>
              <w:spacing w:before="0" w:beforeAutospacing="0" w:after="0" w:afterAutospacing="0"/>
            </w:pPr>
            <w:r>
              <w:rPr>
                <w:rFonts w:ascii="Helvetica Neue" w:hAnsi="Helvetica Neue"/>
                <w:color w:val="000000"/>
                <w:sz w:val="20"/>
                <w:szCs w:val="20"/>
              </w:rPr>
              <w:t>Once Upon a Time</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BD0E15" w14:textId="77777777" w:rsidR="002E5E59" w:rsidRDefault="002E5E59">
            <w:pPr>
              <w:pStyle w:val="NormalWeb"/>
              <w:spacing w:before="0" w:beforeAutospacing="0" w:after="0" w:afterAutospacing="0"/>
            </w:pPr>
            <w:r>
              <w:rPr>
                <w:rFonts w:ascii="Helvetica Neue" w:hAnsi="Helvetica Neue"/>
                <w:color w:val="000000"/>
                <w:sz w:val="20"/>
                <w:szCs w:val="20"/>
              </w:rPr>
              <w:t>ABC</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9D1FAE0" w14:textId="77777777" w:rsidR="002E5E59" w:rsidRDefault="002E5E59">
            <w:pPr>
              <w:pStyle w:val="NormalWeb"/>
              <w:spacing w:before="0" w:beforeAutospacing="0" w:after="0" w:afterAutospacing="0"/>
              <w:jc w:val="center"/>
            </w:pPr>
            <w:r>
              <w:rPr>
                <w:rFonts w:ascii="Helvetica Neue" w:hAnsi="Helvetica Neue"/>
                <w:color w:val="000000"/>
                <w:sz w:val="20"/>
                <w:szCs w:val="20"/>
              </w:rPr>
              <w:t>$738</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792132E" w14:textId="77777777" w:rsidR="002E5E59" w:rsidRDefault="002E5E59">
            <w:pPr>
              <w:pStyle w:val="NormalWeb"/>
              <w:spacing w:before="0" w:beforeAutospacing="0" w:after="0" w:afterAutospacing="0"/>
              <w:jc w:val="center"/>
            </w:pPr>
            <w:r>
              <w:rPr>
                <w:rFonts w:ascii="Helvetica Neue" w:hAnsi="Helvetica Neue"/>
                <w:color w:val="000000"/>
                <w:sz w:val="20"/>
                <w:szCs w:val="20"/>
              </w:rPr>
              <w:t>164</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F6A135" w14:textId="77777777" w:rsidR="002E5E59" w:rsidRDefault="002E5E59">
            <w:pPr>
              <w:pStyle w:val="NormalWeb"/>
              <w:spacing w:before="0" w:beforeAutospacing="0" w:after="0" w:afterAutospacing="0"/>
              <w:jc w:val="center"/>
            </w:pPr>
            <w:r>
              <w:rPr>
                <w:rFonts w:ascii="Helvetica Neue" w:hAnsi="Helvetica Neue"/>
                <w:color w:val="000000"/>
                <w:sz w:val="20"/>
                <w:szCs w:val="20"/>
              </w:rPr>
              <w:t>$4.5</w:t>
            </w:r>
          </w:p>
        </w:tc>
        <w:tc>
          <w:tcPr>
            <w:tcW w:w="0" w:type="auto"/>
            <w:tcBorders>
              <w:top w:val="single" w:sz="6" w:space="0" w:color="CCCCCC"/>
              <w:left w:val="single" w:sz="6" w:space="0" w:color="CCCCCC"/>
              <w:bottom w:val="single" w:sz="6" w:space="0" w:color="CCCCCC"/>
            </w:tcBorders>
            <w:tcMar>
              <w:top w:w="40" w:type="dxa"/>
              <w:left w:w="40" w:type="dxa"/>
              <w:bottom w:w="40" w:type="dxa"/>
              <w:right w:w="40" w:type="dxa"/>
            </w:tcMar>
            <w:vAlign w:val="bottom"/>
            <w:hideMark/>
          </w:tcPr>
          <w:p w14:paraId="75932B64" w14:textId="77777777" w:rsidR="002E5E59" w:rsidRDefault="002E5E59">
            <w:pPr>
              <w:pStyle w:val="NormalWeb"/>
              <w:spacing w:before="0" w:beforeAutospacing="0" w:after="0" w:afterAutospacing="0"/>
              <w:jc w:val="center"/>
            </w:pPr>
            <w:r>
              <w:rPr>
                <w:rFonts w:ascii="Helvetica Neue" w:hAnsi="Helvetica Neue"/>
                <w:color w:val="000000"/>
                <w:sz w:val="20"/>
                <w:szCs w:val="20"/>
              </w:rPr>
              <w:t>8.0</w:t>
            </w:r>
          </w:p>
        </w:tc>
      </w:tr>
      <w:tr w:rsidR="002E5E59" w14:paraId="32178B3D" w14:textId="77777777" w:rsidTr="002E5E59">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94173AC" w14:textId="77777777" w:rsidR="002E5E59" w:rsidRDefault="002E5E59">
            <w:pPr>
              <w:pStyle w:val="NormalWeb"/>
              <w:spacing w:before="0" w:beforeAutospacing="0" w:after="0" w:afterAutospacing="0"/>
              <w:jc w:val="center"/>
            </w:pPr>
            <w:r>
              <w:rPr>
                <w:rFonts w:ascii="Helvetica Neue" w:hAnsi="Helvetica Neue"/>
                <w:color w:val="000000"/>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EFF4648" w14:textId="77777777" w:rsidR="002E5E59" w:rsidRDefault="002E5E59">
            <w:pPr>
              <w:pStyle w:val="NormalWeb"/>
              <w:spacing w:before="0" w:beforeAutospacing="0" w:after="0" w:afterAutospacing="0"/>
            </w:pPr>
            <w:r>
              <w:rPr>
                <w:rFonts w:ascii="Helvetica Neue" w:hAnsi="Helvetica Neue"/>
                <w:color w:val="000000"/>
                <w:sz w:val="20"/>
                <w:szCs w:val="20"/>
              </w:rPr>
              <w:t>Gotham</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323805DC" w14:textId="77777777" w:rsidR="002E5E59" w:rsidRDefault="002E5E59">
            <w:pPr>
              <w:pStyle w:val="NormalWeb"/>
              <w:spacing w:before="0" w:beforeAutospacing="0" w:after="0" w:afterAutospacing="0"/>
            </w:pPr>
            <w:r>
              <w:rPr>
                <w:rFonts w:ascii="Helvetica Neue" w:hAnsi="Helvetica Neue"/>
                <w:color w:val="000000"/>
                <w:sz w:val="20"/>
                <w:szCs w:val="20"/>
              </w:rPr>
              <w:t>FX</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2A458A43" w14:textId="77777777" w:rsidR="002E5E59" w:rsidRDefault="002E5E59">
            <w:pPr>
              <w:pStyle w:val="NormalWeb"/>
              <w:spacing w:before="0" w:beforeAutospacing="0" w:after="0" w:afterAutospacing="0"/>
              <w:jc w:val="center"/>
            </w:pPr>
            <w:r>
              <w:rPr>
                <w:rFonts w:ascii="Helvetica Neue" w:hAnsi="Helvetica Neue"/>
                <w:color w:val="000000"/>
                <w:sz w:val="20"/>
                <w:szCs w:val="20"/>
              </w:rPr>
              <w:t>$332</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8D5EECD" w14:textId="77777777" w:rsidR="002E5E59" w:rsidRDefault="002E5E59">
            <w:pPr>
              <w:pStyle w:val="NormalWeb"/>
              <w:spacing w:before="0" w:beforeAutospacing="0" w:after="0" w:afterAutospacing="0"/>
              <w:jc w:val="center"/>
            </w:pPr>
            <w:r>
              <w:rPr>
                <w:rFonts w:ascii="Helvetica Neue" w:hAnsi="Helvetica Neue"/>
                <w:color w:val="000000"/>
                <w:sz w:val="20"/>
                <w:szCs w:val="20"/>
              </w:rPr>
              <w:t>83</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2370CBB" w14:textId="77777777" w:rsidR="002E5E59" w:rsidRDefault="002E5E59">
            <w:pPr>
              <w:pStyle w:val="NormalWeb"/>
              <w:spacing w:before="0" w:beforeAutospacing="0" w:after="0" w:afterAutospacing="0"/>
              <w:jc w:val="center"/>
            </w:pPr>
            <w:r>
              <w:rPr>
                <w:rFonts w:ascii="Helvetica Neue" w:hAnsi="Helvetica Neue"/>
                <w:color w:val="000000"/>
                <w:sz w:val="20"/>
                <w:szCs w:val="20"/>
              </w:rPr>
              <w:t>$4.0</w:t>
            </w:r>
          </w:p>
        </w:tc>
        <w:tc>
          <w:tcPr>
            <w:tcW w:w="0" w:type="auto"/>
            <w:tcBorders>
              <w:top w:val="single" w:sz="6" w:space="0" w:color="CCCCCC"/>
              <w:left w:val="single" w:sz="6" w:space="0" w:color="CCCCCC"/>
              <w:bottom w:val="single" w:sz="6" w:space="0" w:color="CCCCCC"/>
            </w:tcBorders>
            <w:tcMar>
              <w:top w:w="40" w:type="dxa"/>
              <w:left w:w="40" w:type="dxa"/>
              <w:bottom w:w="40" w:type="dxa"/>
              <w:right w:w="40" w:type="dxa"/>
            </w:tcMar>
            <w:vAlign w:val="bottom"/>
            <w:hideMark/>
          </w:tcPr>
          <w:p w14:paraId="24F04F1B" w14:textId="77777777" w:rsidR="002E5E59" w:rsidRDefault="002E5E59">
            <w:pPr>
              <w:pStyle w:val="NormalWeb"/>
              <w:spacing w:before="0" w:beforeAutospacing="0" w:after="0" w:afterAutospacing="0"/>
              <w:jc w:val="center"/>
            </w:pPr>
            <w:r>
              <w:rPr>
                <w:rFonts w:ascii="Helvetica Neue" w:hAnsi="Helvetica Neue"/>
                <w:color w:val="000000"/>
                <w:sz w:val="20"/>
                <w:szCs w:val="20"/>
              </w:rPr>
              <w:t>8.0</w:t>
            </w:r>
          </w:p>
        </w:tc>
      </w:tr>
      <w:tr w:rsidR="002E5E59" w14:paraId="7A6F2702" w14:textId="77777777" w:rsidTr="002E5E59">
        <w:trPr>
          <w:trHeight w:val="300"/>
        </w:trPr>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C456120" w14:textId="77777777" w:rsidR="002E5E59" w:rsidRDefault="002E5E59">
            <w:pPr>
              <w:pStyle w:val="NormalWeb"/>
              <w:spacing w:before="0" w:beforeAutospacing="0" w:after="0" w:afterAutospacing="0"/>
              <w:jc w:val="center"/>
            </w:pPr>
            <w:r>
              <w:rPr>
                <w:rFonts w:ascii="Helvetica Neue" w:hAnsi="Helvetica Neue"/>
                <w:color w:val="000000"/>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1CABEAC9" w14:textId="77777777" w:rsidR="002E5E59" w:rsidRDefault="002E5E59">
            <w:pPr>
              <w:pStyle w:val="NormalWeb"/>
              <w:spacing w:before="0" w:beforeAutospacing="0" w:after="0" w:afterAutospacing="0"/>
            </w:pPr>
            <w:r>
              <w:rPr>
                <w:rFonts w:ascii="Helvetica Neue" w:hAnsi="Helvetica Neue"/>
                <w:color w:val="000000"/>
                <w:sz w:val="20"/>
                <w:szCs w:val="20"/>
              </w:rPr>
              <w:t>Transparent</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0A5AD28D" w14:textId="77777777" w:rsidR="002E5E59" w:rsidRDefault="002E5E59">
            <w:pPr>
              <w:pStyle w:val="NormalWeb"/>
              <w:spacing w:before="0" w:beforeAutospacing="0" w:after="0" w:afterAutospacing="0"/>
            </w:pPr>
            <w:r>
              <w:rPr>
                <w:rFonts w:ascii="Helvetica Neue" w:hAnsi="Helvetica Neue"/>
                <w:color w:val="000000"/>
                <w:sz w:val="20"/>
                <w:szCs w:val="20"/>
              </w:rPr>
              <w:t>Amazon</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94C212B" w14:textId="77777777" w:rsidR="002E5E59" w:rsidRDefault="002E5E59">
            <w:pPr>
              <w:pStyle w:val="NormalWeb"/>
              <w:spacing w:before="0" w:beforeAutospacing="0" w:after="0" w:afterAutospacing="0"/>
              <w:jc w:val="center"/>
            </w:pPr>
            <w:r>
              <w:rPr>
                <w:rFonts w:ascii="Helvetica Neue" w:hAnsi="Helvetica Neue"/>
                <w:color w:val="000000"/>
                <w:sz w:val="20"/>
                <w:szCs w:val="20"/>
              </w:rPr>
              <w:t>$140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58A1666E" w14:textId="77777777" w:rsidR="002E5E59" w:rsidRDefault="002E5E59">
            <w:pPr>
              <w:pStyle w:val="NormalWeb"/>
              <w:spacing w:before="0" w:beforeAutospacing="0" w:after="0" w:afterAutospacing="0"/>
              <w:jc w:val="center"/>
            </w:pPr>
            <w:r>
              <w:rPr>
                <w:rFonts w:ascii="Helvetica Neue" w:hAnsi="Helvetica Neue"/>
                <w:color w:val="000000"/>
                <w:sz w:val="20"/>
                <w:szCs w:val="20"/>
              </w:rPr>
              <w:t>40</w:t>
            </w:r>
          </w:p>
        </w:tc>
        <w:tc>
          <w:tcPr>
            <w:tcW w:w="0" w:type="auto"/>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hideMark/>
          </w:tcPr>
          <w:p w14:paraId="42E374CF" w14:textId="77777777" w:rsidR="002E5E59" w:rsidRDefault="002E5E59">
            <w:pPr>
              <w:pStyle w:val="NormalWeb"/>
              <w:spacing w:before="0" w:beforeAutospacing="0" w:after="0" w:afterAutospacing="0"/>
              <w:jc w:val="center"/>
            </w:pPr>
            <w:r>
              <w:rPr>
                <w:rFonts w:ascii="Helvetica Neue" w:hAnsi="Helvetica Neue"/>
                <w:color w:val="000000"/>
                <w:sz w:val="20"/>
                <w:szCs w:val="20"/>
              </w:rPr>
              <w:t>$3.5</w:t>
            </w:r>
          </w:p>
        </w:tc>
        <w:tc>
          <w:tcPr>
            <w:tcW w:w="0" w:type="auto"/>
            <w:tcBorders>
              <w:top w:val="single" w:sz="6" w:space="0" w:color="CCCCCC"/>
              <w:left w:val="single" w:sz="6" w:space="0" w:color="CCCCCC"/>
              <w:bottom w:val="single" w:sz="6" w:space="0" w:color="CCCCCC"/>
            </w:tcBorders>
            <w:tcMar>
              <w:top w:w="40" w:type="dxa"/>
              <w:left w:w="40" w:type="dxa"/>
              <w:bottom w:w="40" w:type="dxa"/>
              <w:right w:w="40" w:type="dxa"/>
            </w:tcMar>
            <w:vAlign w:val="bottom"/>
            <w:hideMark/>
          </w:tcPr>
          <w:p w14:paraId="2B0503CA" w14:textId="77777777" w:rsidR="002E5E59" w:rsidRDefault="002E5E59">
            <w:pPr>
              <w:pStyle w:val="NormalWeb"/>
              <w:spacing w:before="0" w:beforeAutospacing="0" w:after="0" w:afterAutospacing="0"/>
              <w:jc w:val="center"/>
            </w:pPr>
            <w:r>
              <w:rPr>
                <w:rFonts w:ascii="Helvetica Neue" w:hAnsi="Helvetica Neue"/>
                <w:color w:val="000000"/>
                <w:sz w:val="20"/>
                <w:szCs w:val="20"/>
              </w:rPr>
              <w:t>8.0</w:t>
            </w:r>
          </w:p>
        </w:tc>
      </w:tr>
    </w:tbl>
    <w:p w14:paraId="153874A3" w14:textId="77777777" w:rsidR="002E5E59" w:rsidRDefault="002E5E59" w:rsidP="002E5E59"/>
    <w:p w14:paraId="31DF3CE6" w14:textId="77777777" w:rsidR="002E5E59" w:rsidRDefault="002E5E59" w:rsidP="002E5E59">
      <w:pPr>
        <w:pStyle w:val="NormalWeb"/>
        <w:spacing w:before="0" w:beforeAutospacing="0" w:after="0" w:afterAutospacing="0"/>
        <w:jc w:val="center"/>
      </w:pPr>
      <w:r>
        <w:rPr>
          <w:rFonts w:ascii="Helvetica Neue" w:hAnsi="Helvetica Neue"/>
          <w:noProof/>
          <w:color w:val="000000"/>
          <w:sz w:val="20"/>
          <w:szCs w:val="20"/>
        </w:rPr>
        <w:drawing>
          <wp:inline distT="0" distB="0" distL="0" distR="0" wp14:anchorId="7403A048" wp14:editId="4A28E902">
            <wp:extent cx="5181600" cy="3457575"/>
            <wp:effectExtent l="0" t="0" r="0" b="9525"/>
            <wp:docPr id="14" name="Picture 14" descr="https://lh6.googleusercontent.com/pA1CZBMEBXw4NLoncFhWile_8dC76X9r2P4GCfFK4UJp5-ASJ9PrdAWgeESbFSvtTig2_PFYFmytQRIAknsBE0ylK1Sj3sx5O_EfLE-wXiVGGNt3WrjaJtXLbl16f7Cwr2Uows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A1CZBMEBXw4NLoncFhWile_8dC76X9r2P4GCfFK4UJp5-ASJ9PrdAWgeESbFSvtTig2_PFYFmytQRIAknsBE0ylK1Sj3sx5O_EfLE-wXiVGGNt3WrjaJtXLbl16f7Cwr2Uows4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1600" cy="3457575"/>
                    </a:xfrm>
                    <a:prstGeom prst="rect">
                      <a:avLst/>
                    </a:prstGeom>
                    <a:noFill/>
                    <a:ln>
                      <a:noFill/>
                    </a:ln>
                  </pic:spPr>
                </pic:pic>
              </a:graphicData>
            </a:graphic>
          </wp:inline>
        </w:drawing>
      </w:r>
    </w:p>
    <w:p w14:paraId="5C30196C" w14:textId="77777777" w:rsidR="002E5E59" w:rsidRDefault="002E5E59" w:rsidP="002E5E59">
      <w:pPr>
        <w:pStyle w:val="NormalWeb"/>
        <w:spacing w:before="0" w:beforeAutospacing="0" w:after="0" w:afterAutospacing="0"/>
      </w:pPr>
      <w:r>
        <w:rPr>
          <w:rFonts w:ascii="Helvetica Neue" w:hAnsi="Helvetica Neue"/>
          <w:color w:val="000000"/>
          <w:sz w:val="20"/>
          <w:szCs w:val="20"/>
        </w:rPr>
        <w:t>Comparing cost per content hour to number of content hours shows an abundance of shows with low cost per content hour and low content hours. Of these five shows, three belong to Netflix. This would seem to indicate that Netflix should prioritize another quadrant instead to distinguish itself. Considering Netflix has only recently begun creating original content, we can expect to see more shows shift rightwards as seasons are released. Thus, Netflix should naturally ease into its niche as popular shows increase in content hours and more expensive series are approved.</w:t>
      </w:r>
    </w:p>
    <w:p w14:paraId="3C4C2438" w14:textId="77777777" w:rsidR="002E5E59" w:rsidRDefault="002E5E59" w:rsidP="002E5E59">
      <w:pPr>
        <w:pStyle w:val="NormalWeb"/>
        <w:spacing w:before="0" w:beforeAutospacing="0" w:after="0" w:afterAutospacing="0"/>
        <w:jc w:val="center"/>
      </w:pPr>
      <w:r>
        <w:rPr>
          <w:rFonts w:ascii="Helvetica Neue" w:hAnsi="Helvetica Neue"/>
          <w:noProof/>
          <w:color w:val="000000"/>
          <w:sz w:val="20"/>
          <w:szCs w:val="20"/>
        </w:rPr>
        <w:lastRenderedPageBreak/>
        <w:drawing>
          <wp:inline distT="0" distB="0" distL="0" distR="0" wp14:anchorId="1E7FDF80" wp14:editId="2AADE8F3">
            <wp:extent cx="5133975" cy="3429000"/>
            <wp:effectExtent l="0" t="0" r="9525" b="0"/>
            <wp:docPr id="13" name="Picture 13" descr="https://lh3.googleusercontent.com/EgCB1jUTOOXuQ-QdlCh6jXqS126ktOHucI53EymmXEklbKYUkmktENPbbfDnOaeH8q2Jp_UKn7TQvG-EtsumbZYDO-zCw_IWjPLnneRPuvQhnJW6n-cXZEnmzuw7A18wXACPWng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EgCB1jUTOOXuQ-QdlCh6jXqS126ktOHucI53EymmXEklbKYUkmktENPbbfDnOaeH8q2Jp_UKn7TQvG-EtsumbZYDO-zCw_IWjPLnneRPuvQhnJW6n-cXZEnmzuw7A18wXACPWng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33975" cy="3429000"/>
                    </a:xfrm>
                    <a:prstGeom prst="rect">
                      <a:avLst/>
                    </a:prstGeom>
                    <a:noFill/>
                    <a:ln>
                      <a:noFill/>
                    </a:ln>
                  </pic:spPr>
                </pic:pic>
              </a:graphicData>
            </a:graphic>
          </wp:inline>
        </w:drawing>
      </w:r>
    </w:p>
    <w:p w14:paraId="501645F8" w14:textId="77777777" w:rsidR="002E5E59" w:rsidRDefault="002E5E59" w:rsidP="002E5E59">
      <w:pPr>
        <w:pStyle w:val="NormalWeb"/>
        <w:spacing w:before="0" w:beforeAutospacing="0" w:after="0" w:afterAutospacing="0"/>
      </w:pPr>
      <w:r>
        <w:rPr>
          <w:rFonts w:ascii="Helvetica Neue" w:hAnsi="Helvetica Neue"/>
          <w:color w:val="000000"/>
          <w:sz w:val="20"/>
          <w:szCs w:val="20"/>
        </w:rPr>
        <w:t xml:space="preserve">Besides HBO’s very successful </w:t>
      </w:r>
      <w:r>
        <w:rPr>
          <w:rFonts w:ascii="Helvetica Neue" w:hAnsi="Helvetica Neue"/>
          <w:i/>
          <w:iCs/>
          <w:color w:val="000000"/>
          <w:sz w:val="20"/>
          <w:szCs w:val="20"/>
        </w:rPr>
        <w:t>Game of Thrones</w:t>
      </w:r>
      <w:r>
        <w:rPr>
          <w:rFonts w:ascii="Helvetica Neue" w:hAnsi="Helvetica Neue"/>
          <w:color w:val="000000"/>
          <w:sz w:val="20"/>
          <w:szCs w:val="20"/>
        </w:rPr>
        <w:t xml:space="preserve"> series, very few shows have high IMDB ratings and high cost per hour. The other two shows with above average IMDB ratings, both belonging to Netflix, have below average cost per content hour. Rather than overpopulating the quadrant, this is a quadrant dominated by Netflix and Netflix should prioritize content with low costs.</w:t>
      </w:r>
    </w:p>
    <w:p w14:paraId="01871BD5" w14:textId="77777777" w:rsidR="002E5E59" w:rsidRDefault="002E5E59" w:rsidP="002E5E59">
      <w:pPr>
        <w:pStyle w:val="NormalWeb"/>
        <w:spacing w:before="0" w:beforeAutospacing="0" w:after="0" w:afterAutospacing="0"/>
        <w:jc w:val="center"/>
      </w:pPr>
      <w:r>
        <w:rPr>
          <w:rFonts w:ascii="Helvetica Neue" w:hAnsi="Helvetica Neue"/>
          <w:noProof/>
          <w:color w:val="000000"/>
          <w:sz w:val="20"/>
          <w:szCs w:val="20"/>
        </w:rPr>
        <w:drawing>
          <wp:inline distT="0" distB="0" distL="0" distR="0" wp14:anchorId="6CCE75A3" wp14:editId="4783D35E">
            <wp:extent cx="5153025" cy="3448050"/>
            <wp:effectExtent l="0" t="0" r="9525" b="0"/>
            <wp:docPr id="12" name="Picture 12" descr="https://lh6.googleusercontent.com/KTJ4jtgPDdhs_j_JkpT3xe1J3P8_QQuuQWDZrcU2k1DGZX5yVUu6uLCCQyjYu6IHUnSj3t6QK8GXJzZgCmj9bzJ5S12wiEO4yFBjhbFnozJ2qYldOpViJ08KTfzMBKK_gxLhm3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KTJ4jtgPDdhs_j_JkpT3xe1J3P8_QQuuQWDZrcU2k1DGZX5yVUu6uLCCQyjYu6IHUnSj3t6QK8GXJzZgCmj9bzJ5S12wiEO4yFBjhbFnozJ2qYldOpViJ08KTfzMBKK_gxLhm3m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3025" cy="3448050"/>
                    </a:xfrm>
                    <a:prstGeom prst="rect">
                      <a:avLst/>
                    </a:prstGeom>
                    <a:noFill/>
                    <a:ln>
                      <a:noFill/>
                    </a:ln>
                  </pic:spPr>
                </pic:pic>
              </a:graphicData>
            </a:graphic>
          </wp:inline>
        </w:drawing>
      </w:r>
    </w:p>
    <w:p w14:paraId="37435A99" w14:textId="77777777" w:rsidR="002E5E59" w:rsidRDefault="002E5E59" w:rsidP="002E5E59">
      <w:pPr>
        <w:pStyle w:val="NormalWeb"/>
        <w:spacing w:before="0" w:beforeAutospacing="0" w:after="0" w:afterAutospacing="0"/>
      </w:pPr>
      <w:r>
        <w:rPr>
          <w:rFonts w:ascii="Helvetica Neue" w:hAnsi="Helvetica Neue"/>
          <w:color w:val="000000"/>
          <w:sz w:val="20"/>
          <w:szCs w:val="20"/>
        </w:rPr>
        <w:t>No shows that were reviewed had high content hours and high IMDB ratings. The top three shows all have less than average content hours, indicating that longer-run shows lose their appeal with time. This indicates that stories built around two to four seasons of content may perform better with audiences.</w:t>
      </w:r>
    </w:p>
    <w:p w14:paraId="2DF77D78" w14:textId="77777777" w:rsidR="002E5E59" w:rsidRDefault="002E5E59">
      <w:pPr>
        <w:rPr>
          <w:rFonts w:ascii="Helvetica Neue" w:eastAsia="Helvetica Neue" w:hAnsi="Helvetica Neue" w:cs="Helvetica Neue"/>
          <w:sz w:val="20"/>
          <w:szCs w:val="20"/>
          <w:lang w:val="en-US"/>
        </w:rPr>
      </w:pPr>
      <w:r>
        <w:rPr>
          <w:rFonts w:ascii="Helvetica Neue" w:eastAsia="Helvetica Neue" w:hAnsi="Helvetica Neue" w:cs="Helvetica Neue"/>
          <w:sz w:val="20"/>
          <w:szCs w:val="20"/>
          <w:lang w:val="en-US"/>
        </w:rPr>
        <w:br w:type="page"/>
      </w:r>
    </w:p>
    <w:p w14:paraId="0A953A64" w14:textId="77777777" w:rsidR="002E5E59" w:rsidRPr="005836F4" w:rsidRDefault="002E5E59" w:rsidP="002E5E59">
      <w:pPr>
        <w:pStyle w:val="Heading1"/>
        <w:spacing w:before="0" w:after="0"/>
        <w:rPr>
          <w:rFonts w:ascii="Helvetica Neue" w:hAnsi="Helvetica Neue"/>
          <w:b/>
          <w:sz w:val="20"/>
          <w:szCs w:val="20"/>
          <w:u w:val="single"/>
        </w:rPr>
      </w:pPr>
      <w:bookmarkStart w:id="27" w:name="_Toc510511604"/>
      <w:r w:rsidRPr="005836F4">
        <w:rPr>
          <w:rFonts w:ascii="Helvetica Neue" w:hAnsi="Helvetica Neue"/>
          <w:b/>
          <w:sz w:val="20"/>
          <w:szCs w:val="20"/>
          <w:u w:val="single"/>
        </w:rPr>
        <w:lastRenderedPageBreak/>
        <w:t>Firm Valuation</w:t>
      </w:r>
      <w:bookmarkEnd w:id="27"/>
    </w:p>
    <w:p w14:paraId="19EDC0FB" w14:textId="77777777" w:rsidR="002E5E59" w:rsidRDefault="002E5E59" w:rsidP="002E5E59"/>
    <w:p w14:paraId="51112EEE" w14:textId="77777777" w:rsidR="005836F4" w:rsidRDefault="005836F4" w:rsidP="005836F4">
      <w:pPr>
        <w:rPr>
          <w:rFonts w:ascii="Helvetica Neue" w:eastAsia="Times New Roman" w:hAnsi="Helvetica Neue" w:cs="Times New Roman"/>
          <w:sz w:val="20"/>
          <w:szCs w:val="20"/>
          <w:lang w:val="en-US"/>
        </w:rPr>
      </w:pPr>
      <w:r w:rsidRPr="005836F4">
        <w:rPr>
          <w:rFonts w:ascii="Helvetica Neue" w:eastAsia="Times New Roman" w:hAnsi="Helvetica Neue" w:cs="Times New Roman"/>
          <w:sz w:val="20"/>
          <w:szCs w:val="20"/>
          <w:lang w:val="en-US"/>
        </w:rPr>
        <w:t xml:space="preserve">The valuation of Netflix using the average of the four methods below reveals that Netflix is in a comparable financial position relative to the more established Disney. Amazon, however, has been very successful with diversifying its service line and the average valuation listed below is a representation of </w:t>
      </w:r>
      <w:r w:rsidR="0053144B">
        <w:rPr>
          <w:rFonts w:ascii="Helvetica Neue" w:eastAsia="Times New Roman" w:hAnsi="Helvetica Neue" w:cs="Times New Roman"/>
          <w:sz w:val="20"/>
          <w:szCs w:val="20"/>
          <w:lang w:val="en-US"/>
        </w:rPr>
        <w:t>those services</w:t>
      </w:r>
      <w:r w:rsidRPr="005836F4">
        <w:rPr>
          <w:rFonts w:ascii="Helvetica Neue" w:eastAsia="Times New Roman" w:hAnsi="Helvetica Neue" w:cs="Times New Roman"/>
          <w:sz w:val="20"/>
          <w:szCs w:val="20"/>
          <w:lang w:val="en-US"/>
        </w:rPr>
        <w:t>.</w:t>
      </w:r>
    </w:p>
    <w:p w14:paraId="1B4240D2" w14:textId="77777777" w:rsidR="0053144B" w:rsidRDefault="0053144B" w:rsidP="005836F4"/>
    <w:tbl>
      <w:tblPr>
        <w:tblW w:w="0" w:type="auto"/>
        <w:tblInd w:w="1630" w:type="dxa"/>
        <w:tblCellMar>
          <w:top w:w="15" w:type="dxa"/>
          <w:left w:w="15" w:type="dxa"/>
          <w:bottom w:w="15" w:type="dxa"/>
          <w:right w:w="15" w:type="dxa"/>
        </w:tblCellMar>
        <w:tblLook w:val="04A0" w:firstRow="1" w:lastRow="0" w:firstColumn="1" w:lastColumn="0" w:noHBand="0" w:noVBand="1"/>
      </w:tblPr>
      <w:tblGrid>
        <w:gridCol w:w="5400"/>
        <w:gridCol w:w="1440"/>
      </w:tblGrid>
      <w:tr w:rsidR="002E5E59" w14:paraId="1C4028D2" w14:textId="77777777" w:rsidTr="002E5E59">
        <w:trPr>
          <w:trHeight w:val="20"/>
        </w:trPr>
        <w:tc>
          <w:tcPr>
            <w:tcW w:w="6840" w:type="dxa"/>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7BD8264" w14:textId="77777777" w:rsidR="002E5E59" w:rsidRDefault="002E5E59" w:rsidP="002E5E59">
            <w:pPr>
              <w:pStyle w:val="NormalWeb"/>
              <w:spacing w:before="0" w:beforeAutospacing="0" w:after="0" w:afterAutospacing="0"/>
              <w:jc w:val="center"/>
            </w:pPr>
            <w:r>
              <w:rPr>
                <w:rFonts w:ascii="Helvetica Neue" w:hAnsi="Helvetica Neue"/>
                <w:color w:val="000000"/>
                <w:sz w:val="20"/>
                <w:szCs w:val="20"/>
              </w:rPr>
              <w:t>Netflix</w:t>
            </w:r>
          </w:p>
        </w:tc>
      </w:tr>
      <w:tr w:rsidR="002E5E59" w14:paraId="04933727"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46AC8BE" w14:textId="77777777" w:rsidR="002E5E59" w:rsidRDefault="002E5E59" w:rsidP="002E5E59">
            <w:pPr>
              <w:pStyle w:val="NormalWeb"/>
              <w:spacing w:before="0" w:beforeAutospacing="0" w:after="0" w:afterAutospacing="0"/>
            </w:pPr>
            <w:r>
              <w:rPr>
                <w:rFonts w:ascii="Helvetica Neue" w:hAnsi="Helvetica Neue"/>
                <w:color w:val="000000"/>
                <w:sz w:val="20"/>
                <w:szCs w:val="20"/>
              </w:rPr>
              <w:t>Stockholders' Equity - (Goodwill + Intangibles)</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FA413A9" w14:textId="77777777" w:rsidR="002E5E59" w:rsidRDefault="002E5E59" w:rsidP="002E5E59">
            <w:pPr>
              <w:pStyle w:val="NormalWeb"/>
              <w:spacing w:before="0" w:beforeAutospacing="0" w:after="0" w:afterAutospacing="0"/>
            </w:pPr>
            <w:r>
              <w:rPr>
                <w:rFonts w:ascii="Helvetica Neue" w:hAnsi="Helvetica Neue"/>
                <w:color w:val="000000"/>
                <w:sz w:val="20"/>
                <w:szCs w:val="20"/>
              </w:rPr>
              <w:t>$3,581,956</w:t>
            </w:r>
          </w:p>
        </w:tc>
      </w:tr>
      <w:tr w:rsidR="002E5E59" w14:paraId="417FE927"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1EB79748" w14:textId="77777777" w:rsidR="002E5E59" w:rsidRDefault="002E5E59" w:rsidP="002E5E59">
            <w:pPr>
              <w:pStyle w:val="NormalWeb"/>
              <w:spacing w:before="0" w:beforeAutospacing="0" w:after="0" w:afterAutospacing="0"/>
            </w:pPr>
            <w:r>
              <w:rPr>
                <w:rFonts w:ascii="Helvetica Neue" w:hAnsi="Helvetica Neue"/>
                <w:color w:val="000000"/>
                <w:sz w:val="20"/>
                <w:szCs w:val="20"/>
              </w:rPr>
              <w:t>Net Income * 5</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4335CE8" w14:textId="77777777" w:rsidR="002E5E59" w:rsidRDefault="002E5E59" w:rsidP="002E5E59">
            <w:pPr>
              <w:pStyle w:val="NormalWeb"/>
              <w:spacing w:before="0" w:beforeAutospacing="0" w:after="0" w:afterAutospacing="0"/>
            </w:pPr>
            <w:r>
              <w:rPr>
                <w:rFonts w:ascii="Helvetica Neue" w:hAnsi="Helvetica Neue"/>
                <w:color w:val="000000"/>
                <w:sz w:val="20"/>
                <w:szCs w:val="20"/>
              </w:rPr>
              <w:t>$2,794,645</w:t>
            </w:r>
          </w:p>
        </w:tc>
      </w:tr>
      <w:tr w:rsidR="002E5E59" w14:paraId="45F8CCFD"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32051D6" w14:textId="77777777" w:rsidR="002E5E59" w:rsidRDefault="002E5E59" w:rsidP="002E5E59">
            <w:pPr>
              <w:pStyle w:val="NormalWeb"/>
              <w:spacing w:before="0" w:beforeAutospacing="0" w:after="0" w:afterAutospacing="0"/>
            </w:pPr>
            <w:r>
              <w:rPr>
                <w:rFonts w:ascii="Helvetica Neue" w:hAnsi="Helvetica Neue"/>
                <w:color w:val="000000"/>
                <w:sz w:val="20"/>
                <w:szCs w:val="20"/>
              </w:rPr>
              <w:t>(Share Price / EPS) x Net Income</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9F06252" w14:textId="77777777" w:rsidR="002E5E59" w:rsidRDefault="002E5E59" w:rsidP="002E5E59">
            <w:pPr>
              <w:pStyle w:val="NormalWeb"/>
              <w:spacing w:before="0" w:beforeAutospacing="0" w:after="0" w:afterAutospacing="0"/>
            </w:pPr>
            <w:r>
              <w:rPr>
                <w:rFonts w:ascii="Helvetica Neue" w:hAnsi="Helvetica Neue"/>
                <w:color w:val="000000"/>
                <w:sz w:val="20"/>
                <w:szCs w:val="20"/>
              </w:rPr>
              <w:t>$87,119,267</w:t>
            </w:r>
          </w:p>
        </w:tc>
      </w:tr>
      <w:tr w:rsidR="002E5E59" w14:paraId="03FDF177"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4DCE0A5" w14:textId="77777777" w:rsidR="002E5E59" w:rsidRDefault="002E5E59" w:rsidP="002E5E59">
            <w:pPr>
              <w:pStyle w:val="NormalWeb"/>
              <w:spacing w:before="0" w:beforeAutospacing="0" w:after="0" w:afterAutospacing="0"/>
            </w:pPr>
            <w:r>
              <w:rPr>
                <w:rFonts w:ascii="Helvetica Neue" w:hAnsi="Helvetica Neue"/>
                <w:color w:val="000000"/>
                <w:sz w:val="20"/>
                <w:szCs w:val="20"/>
              </w:rPr>
              <w:t>Number of Shares Outstanding x Share Price</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8A318DE" w14:textId="77777777" w:rsidR="002E5E59" w:rsidRDefault="002E5E59" w:rsidP="002E5E59">
            <w:pPr>
              <w:pStyle w:val="NormalWeb"/>
              <w:spacing w:before="0" w:beforeAutospacing="0" w:after="0" w:afterAutospacing="0"/>
            </w:pPr>
            <w:r>
              <w:rPr>
                <w:rFonts w:ascii="Helvetica Neue" w:hAnsi="Helvetica Neue"/>
                <w:color w:val="000000"/>
                <w:sz w:val="20"/>
                <w:szCs w:val="20"/>
              </w:rPr>
              <w:t>$86,839,117</w:t>
            </w:r>
          </w:p>
        </w:tc>
      </w:tr>
      <w:tr w:rsidR="002E5E59" w14:paraId="020BDD0B" w14:textId="77777777" w:rsidTr="002E5E59">
        <w:tc>
          <w:tcPr>
            <w:tcW w:w="5400" w:type="dxa"/>
            <w:tcBorders>
              <w:top w:val="single" w:sz="8" w:space="0" w:color="000000"/>
              <w:left w:val="single" w:sz="8" w:space="0" w:color="000000"/>
              <w:bottom w:val="single" w:sz="8" w:space="0" w:color="000000"/>
            </w:tcBorders>
            <w:shd w:val="clear" w:color="auto" w:fill="CFE2F3"/>
            <w:tcMar>
              <w:top w:w="100" w:type="dxa"/>
              <w:left w:w="100" w:type="dxa"/>
              <w:bottom w:w="100" w:type="dxa"/>
              <w:right w:w="100" w:type="dxa"/>
            </w:tcMar>
            <w:hideMark/>
          </w:tcPr>
          <w:p w14:paraId="40251C86" w14:textId="77777777" w:rsidR="002E5E59" w:rsidRDefault="005836F4" w:rsidP="002E5E59">
            <w:pPr>
              <w:pStyle w:val="NormalWeb"/>
              <w:spacing w:before="0" w:beforeAutospacing="0" w:after="0" w:afterAutospacing="0"/>
            </w:pPr>
            <w:r>
              <w:rPr>
                <w:rFonts w:ascii="Helvetica Neue" w:hAnsi="Helvetica Neue"/>
                <w:color w:val="000000"/>
                <w:sz w:val="20"/>
                <w:szCs w:val="20"/>
              </w:rPr>
              <w:t xml:space="preserve">Method </w:t>
            </w:r>
            <w:r w:rsidR="002E5E59">
              <w:rPr>
                <w:rFonts w:ascii="Helvetica Neue" w:hAnsi="Helvetica Neue"/>
                <w:color w:val="000000"/>
                <w:sz w:val="20"/>
                <w:szCs w:val="20"/>
              </w:rPr>
              <w:t>Average</w:t>
            </w:r>
          </w:p>
        </w:tc>
        <w:tc>
          <w:tcPr>
            <w:tcW w:w="1440" w:type="dxa"/>
            <w:tcBorders>
              <w:top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AC426A8" w14:textId="77777777" w:rsidR="002E5E59" w:rsidRDefault="002E5E59" w:rsidP="002E5E59">
            <w:pPr>
              <w:pStyle w:val="NormalWeb"/>
              <w:spacing w:before="0" w:beforeAutospacing="0" w:after="0" w:afterAutospacing="0"/>
            </w:pPr>
            <w:r>
              <w:rPr>
                <w:rFonts w:ascii="Helvetica Neue" w:hAnsi="Helvetica Neue"/>
                <w:color w:val="000000"/>
                <w:sz w:val="20"/>
                <w:szCs w:val="20"/>
              </w:rPr>
              <w:t>$45,083,746</w:t>
            </w:r>
          </w:p>
        </w:tc>
      </w:tr>
    </w:tbl>
    <w:p w14:paraId="1C2B9297" w14:textId="77777777" w:rsidR="002E5E59" w:rsidRDefault="002E5E59" w:rsidP="002E5E59">
      <w:pPr>
        <w:jc w:val="center"/>
      </w:pPr>
    </w:p>
    <w:tbl>
      <w:tblPr>
        <w:tblW w:w="0" w:type="auto"/>
        <w:tblInd w:w="1630" w:type="dxa"/>
        <w:tblCellMar>
          <w:top w:w="15" w:type="dxa"/>
          <w:left w:w="15" w:type="dxa"/>
          <w:bottom w:w="15" w:type="dxa"/>
          <w:right w:w="15" w:type="dxa"/>
        </w:tblCellMar>
        <w:tblLook w:val="04A0" w:firstRow="1" w:lastRow="0" w:firstColumn="1" w:lastColumn="0" w:noHBand="0" w:noVBand="1"/>
      </w:tblPr>
      <w:tblGrid>
        <w:gridCol w:w="5400"/>
        <w:gridCol w:w="1440"/>
      </w:tblGrid>
      <w:tr w:rsidR="002E5E59" w14:paraId="6E01D90F" w14:textId="77777777" w:rsidTr="002E5E59">
        <w:trPr>
          <w:trHeight w:val="20"/>
        </w:trPr>
        <w:tc>
          <w:tcPr>
            <w:tcW w:w="6840" w:type="dxa"/>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EA3690C" w14:textId="77777777" w:rsidR="002E5E59" w:rsidRDefault="002E5E59" w:rsidP="002E5E59">
            <w:pPr>
              <w:pStyle w:val="NormalWeb"/>
              <w:spacing w:before="0" w:beforeAutospacing="0" w:after="0" w:afterAutospacing="0"/>
              <w:jc w:val="center"/>
            </w:pPr>
            <w:r>
              <w:rPr>
                <w:rFonts w:ascii="Helvetica Neue" w:hAnsi="Helvetica Neue"/>
                <w:color w:val="000000"/>
                <w:sz w:val="20"/>
                <w:szCs w:val="20"/>
              </w:rPr>
              <w:t>Amazon</w:t>
            </w:r>
          </w:p>
        </w:tc>
      </w:tr>
      <w:tr w:rsidR="002E5E59" w14:paraId="2427E0FB"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7F0FD46" w14:textId="77777777" w:rsidR="002E5E59" w:rsidRDefault="002E5E59" w:rsidP="002E5E59">
            <w:pPr>
              <w:pStyle w:val="NormalWeb"/>
              <w:spacing w:before="0" w:beforeAutospacing="0" w:after="0" w:afterAutospacing="0"/>
            </w:pPr>
            <w:r>
              <w:rPr>
                <w:rFonts w:ascii="Helvetica Neue" w:hAnsi="Helvetica Neue"/>
                <w:color w:val="000000"/>
                <w:sz w:val="20"/>
                <w:szCs w:val="20"/>
              </w:rPr>
              <w:t>Stockholders' Equity - (Goodwill + Intangibles)</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33144C3" w14:textId="77777777" w:rsidR="002E5E59" w:rsidRDefault="002E5E59" w:rsidP="002E5E59">
            <w:pPr>
              <w:pStyle w:val="NormalWeb"/>
              <w:spacing w:before="0" w:beforeAutospacing="0" w:after="0" w:afterAutospacing="0"/>
            </w:pPr>
            <w:r>
              <w:rPr>
                <w:rFonts w:ascii="Helvetica Neue" w:hAnsi="Helvetica Neue"/>
                <w:color w:val="000000"/>
                <w:sz w:val="20"/>
                <w:szCs w:val="20"/>
              </w:rPr>
              <w:t>$14,359,000</w:t>
            </w:r>
          </w:p>
        </w:tc>
      </w:tr>
      <w:tr w:rsidR="002E5E59" w14:paraId="0D38042C"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8EEC57E" w14:textId="77777777" w:rsidR="002E5E59" w:rsidRDefault="002E5E59" w:rsidP="002E5E59">
            <w:pPr>
              <w:pStyle w:val="NormalWeb"/>
              <w:spacing w:before="0" w:beforeAutospacing="0" w:after="0" w:afterAutospacing="0"/>
            </w:pPr>
            <w:r>
              <w:rPr>
                <w:rFonts w:ascii="Helvetica Neue" w:hAnsi="Helvetica Neue"/>
                <w:color w:val="000000"/>
                <w:sz w:val="20"/>
                <w:szCs w:val="20"/>
              </w:rPr>
              <w:t>Net Income * 5</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B1B311D" w14:textId="77777777" w:rsidR="002E5E59" w:rsidRDefault="002E5E59" w:rsidP="002E5E59">
            <w:pPr>
              <w:pStyle w:val="NormalWeb"/>
              <w:spacing w:before="0" w:beforeAutospacing="0" w:after="0" w:afterAutospacing="0"/>
            </w:pPr>
            <w:r>
              <w:rPr>
                <w:rFonts w:ascii="Helvetica Neue" w:hAnsi="Helvetica Neue"/>
                <w:color w:val="000000"/>
                <w:sz w:val="20"/>
                <w:szCs w:val="20"/>
              </w:rPr>
              <w:t>$15,165,000</w:t>
            </w:r>
          </w:p>
        </w:tc>
      </w:tr>
      <w:tr w:rsidR="002E5E59" w14:paraId="1542AF59"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904CF58" w14:textId="77777777" w:rsidR="002E5E59" w:rsidRDefault="002E5E59" w:rsidP="002E5E59">
            <w:pPr>
              <w:pStyle w:val="NormalWeb"/>
              <w:spacing w:before="0" w:beforeAutospacing="0" w:after="0" w:afterAutospacing="0"/>
            </w:pPr>
            <w:r>
              <w:rPr>
                <w:rFonts w:ascii="Helvetica Neue" w:hAnsi="Helvetica Neue"/>
                <w:color w:val="000000"/>
                <w:sz w:val="20"/>
                <w:szCs w:val="20"/>
              </w:rPr>
              <w:t>(Share Price / EPS) x Net Income</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8934820" w14:textId="77777777" w:rsidR="002E5E59" w:rsidRDefault="002E5E59" w:rsidP="002E5E59">
            <w:pPr>
              <w:pStyle w:val="NormalWeb"/>
              <w:spacing w:before="0" w:beforeAutospacing="0" w:after="0" w:afterAutospacing="0"/>
            </w:pPr>
            <w:r>
              <w:rPr>
                <w:rFonts w:ascii="Helvetica Neue" w:hAnsi="Helvetica Neue"/>
                <w:color w:val="000000"/>
                <w:sz w:val="20"/>
                <w:szCs w:val="20"/>
              </w:rPr>
              <w:t>$570,611,919</w:t>
            </w:r>
          </w:p>
        </w:tc>
      </w:tr>
      <w:tr w:rsidR="002E5E59" w14:paraId="303F456A"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3A4D93E4" w14:textId="77777777" w:rsidR="002E5E59" w:rsidRDefault="002E5E59" w:rsidP="002E5E59">
            <w:pPr>
              <w:pStyle w:val="NormalWeb"/>
              <w:spacing w:before="0" w:beforeAutospacing="0" w:after="0" w:afterAutospacing="0"/>
            </w:pPr>
            <w:r>
              <w:rPr>
                <w:rFonts w:ascii="Helvetica Neue" w:hAnsi="Helvetica Neue"/>
                <w:color w:val="000000"/>
                <w:sz w:val="20"/>
                <w:szCs w:val="20"/>
              </w:rPr>
              <w:t>Number of Shares Outstanding x Share Price</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D2F7243" w14:textId="77777777" w:rsidR="002E5E59" w:rsidRDefault="002E5E59" w:rsidP="002E5E59">
            <w:pPr>
              <w:pStyle w:val="NormalWeb"/>
              <w:spacing w:before="0" w:beforeAutospacing="0" w:after="0" w:afterAutospacing="0"/>
            </w:pPr>
            <w:r>
              <w:rPr>
                <w:rFonts w:ascii="Helvetica Neue" w:hAnsi="Helvetica Neue"/>
                <w:color w:val="000000"/>
                <w:sz w:val="20"/>
                <w:szCs w:val="20"/>
              </w:rPr>
              <w:t>$570,724,800</w:t>
            </w:r>
          </w:p>
        </w:tc>
      </w:tr>
      <w:tr w:rsidR="002E5E59" w14:paraId="52870AC6" w14:textId="77777777" w:rsidTr="002E5E59">
        <w:tc>
          <w:tcPr>
            <w:tcW w:w="5400" w:type="dxa"/>
            <w:tcBorders>
              <w:top w:val="single" w:sz="8" w:space="0" w:color="000000"/>
              <w:left w:val="single" w:sz="8" w:space="0" w:color="000000"/>
              <w:bottom w:val="single" w:sz="8" w:space="0" w:color="000000"/>
            </w:tcBorders>
            <w:shd w:val="clear" w:color="auto" w:fill="CFE2F3"/>
            <w:tcMar>
              <w:top w:w="100" w:type="dxa"/>
              <w:left w:w="100" w:type="dxa"/>
              <w:bottom w:w="100" w:type="dxa"/>
              <w:right w:w="100" w:type="dxa"/>
            </w:tcMar>
            <w:hideMark/>
          </w:tcPr>
          <w:p w14:paraId="0656BB85" w14:textId="77777777" w:rsidR="002E5E59" w:rsidRDefault="005836F4" w:rsidP="002E5E59">
            <w:pPr>
              <w:pStyle w:val="NormalWeb"/>
              <w:spacing w:before="0" w:beforeAutospacing="0" w:after="0" w:afterAutospacing="0"/>
            </w:pPr>
            <w:r>
              <w:rPr>
                <w:rFonts w:ascii="Helvetica Neue" w:hAnsi="Helvetica Neue"/>
                <w:color w:val="000000"/>
                <w:sz w:val="20"/>
                <w:szCs w:val="20"/>
              </w:rPr>
              <w:t xml:space="preserve">Method </w:t>
            </w:r>
            <w:r w:rsidR="002E5E59">
              <w:rPr>
                <w:rFonts w:ascii="Helvetica Neue" w:hAnsi="Helvetica Neue"/>
                <w:color w:val="000000"/>
                <w:sz w:val="20"/>
                <w:szCs w:val="20"/>
              </w:rPr>
              <w:t>Average</w:t>
            </w:r>
          </w:p>
        </w:tc>
        <w:tc>
          <w:tcPr>
            <w:tcW w:w="1440" w:type="dxa"/>
            <w:tcBorders>
              <w:top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48647FC9" w14:textId="77777777" w:rsidR="002E5E59" w:rsidRDefault="002E5E59" w:rsidP="002E5E59">
            <w:pPr>
              <w:pStyle w:val="NormalWeb"/>
              <w:spacing w:before="0" w:beforeAutospacing="0" w:after="0" w:afterAutospacing="0"/>
            </w:pPr>
            <w:r>
              <w:rPr>
                <w:rFonts w:ascii="Helvetica Neue" w:hAnsi="Helvetica Neue"/>
                <w:color w:val="000000"/>
                <w:sz w:val="20"/>
                <w:szCs w:val="20"/>
              </w:rPr>
              <w:t>$292,715,180</w:t>
            </w:r>
          </w:p>
        </w:tc>
      </w:tr>
    </w:tbl>
    <w:p w14:paraId="21B53615" w14:textId="77777777" w:rsidR="002E5E59" w:rsidRDefault="002E5E59" w:rsidP="002E5E59">
      <w:pPr>
        <w:jc w:val="center"/>
      </w:pPr>
    </w:p>
    <w:tbl>
      <w:tblPr>
        <w:tblW w:w="0" w:type="auto"/>
        <w:tblInd w:w="1630" w:type="dxa"/>
        <w:tblCellMar>
          <w:top w:w="15" w:type="dxa"/>
          <w:left w:w="15" w:type="dxa"/>
          <w:bottom w:w="15" w:type="dxa"/>
          <w:right w:w="15" w:type="dxa"/>
        </w:tblCellMar>
        <w:tblLook w:val="04A0" w:firstRow="1" w:lastRow="0" w:firstColumn="1" w:lastColumn="0" w:noHBand="0" w:noVBand="1"/>
      </w:tblPr>
      <w:tblGrid>
        <w:gridCol w:w="5400"/>
        <w:gridCol w:w="1440"/>
      </w:tblGrid>
      <w:tr w:rsidR="002E5E59" w14:paraId="56F138AA" w14:textId="77777777" w:rsidTr="002E5E59">
        <w:trPr>
          <w:trHeight w:val="20"/>
        </w:trPr>
        <w:tc>
          <w:tcPr>
            <w:tcW w:w="6840" w:type="dxa"/>
            <w:gridSpan w:val="2"/>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FE8898A" w14:textId="77777777" w:rsidR="002E5E59" w:rsidRDefault="002E5E59" w:rsidP="002E5E59">
            <w:pPr>
              <w:pStyle w:val="NormalWeb"/>
              <w:spacing w:before="0" w:beforeAutospacing="0" w:after="0" w:afterAutospacing="0"/>
              <w:jc w:val="center"/>
            </w:pPr>
            <w:r>
              <w:rPr>
                <w:rFonts w:ascii="Helvetica Neue" w:hAnsi="Helvetica Neue"/>
                <w:color w:val="000000"/>
                <w:sz w:val="20"/>
                <w:szCs w:val="20"/>
              </w:rPr>
              <w:t>Disney</w:t>
            </w:r>
          </w:p>
        </w:tc>
      </w:tr>
      <w:tr w:rsidR="002E5E59" w14:paraId="2C785DAA"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7F17C12C" w14:textId="77777777" w:rsidR="002E5E59" w:rsidRDefault="002E5E59" w:rsidP="002E5E59">
            <w:pPr>
              <w:pStyle w:val="NormalWeb"/>
              <w:spacing w:before="0" w:beforeAutospacing="0" w:after="0" w:afterAutospacing="0"/>
            </w:pPr>
            <w:r>
              <w:rPr>
                <w:rFonts w:ascii="Helvetica Neue" w:hAnsi="Helvetica Neue"/>
                <w:color w:val="000000"/>
                <w:sz w:val="20"/>
                <w:szCs w:val="20"/>
              </w:rPr>
              <w:t>Stockholders' Equity - (Goodwill + Intangibles)</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4D5AB902" w14:textId="77777777" w:rsidR="002E5E59" w:rsidRDefault="002E5E59" w:rsidP="002E5E59">
            <w:pPr>
              <w:pStyle w:val="NormalWeb"/>
              <w:spacing w:before="0" w:beforeAutospacing="0" w:after="0" w:afterAutospacing="0"/>
            </w:pPr>
            <w:r>
              <w:rPr>
                <w:rFonts w:ascii="Helvetica Neue" w:hAnsi="Helvetica Neue"/>
                <w:color w:val="000000"/>
                <w:sz w:val="20"/>
                <w:szCs w:val="20"/>
              </w:rPr>
              <w:t>$6,583,000</w:t>
            </w:r>
          </w:p>
        </w:tc>
      </w:tr>
      <w:tr w:rsidR="002E5E59" w14:paraId="5CEC131C"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20AE17BB" w14:textId="77777777" w:rsidR="002E5E59" w:rsidRDefault="002E5E59" w:rsidP="002E5E59">
            <w:pPr>
              <w:pStyle w:val="NormalWeb"/>
              <w:spacing w:before="0" w:beforeAutospacing="0" w:after="0" w:afterAutospacing="0"/>
            </w:pPr>
            <w:r>
              <w:rPr>
                <w:rFonts w:ascii="Helvetica Neue" w:hAnsi="Helvetica Neue"/>
                <w:color w:val="000000"/>
                <w:sz w:val="20"/>
                <w:szCs w:val="20"/>
              </w:rPr>
              <w:t>Net Income * 5</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51D113A9" w14:textId="77777777" w:rsidR="002E5E59" w:rsidRDefault="002E5E59" w:rsidP="002E5E59">
            <w:pPr>
              <w:pStyle w:val="NormalWeb"/>
              <w:spacing w:before="0" w:beforeAutospacing="0" w:after="0" w:afterAutospacing="0"/>
            </w:pPr>
            <w:r>
              <w:rPr>
                <w:rFonts w:ascii="Helvetica Neue" w:hAnsi="Helvetica Neue"/>
                <w:color w:val="000000"/>
                <w:sz w:val="20"/>
                <w:szCs w:val="20"/>
              </w:rPr>
              <w:t>$44,900,000</w:t>
            </w:r>
          </w:p>
        </w:tc>
      </w:tr>
      <w:tr w:rsidR="002E5E59" w14:paraId="6293CDBB"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67A5F568" w14:textId="77777777" w:rsidR="002E5E59" w:rsidRDefault="002E5E59" w:rsidP="002E5E59">
            <w:pPr>
              <w:pStyle w:val="NormalWeb"/>
              <w:spacing w:before="0" w:beforeAutospacing="0" w:after="0" w:afterAutospacing="0"/>
            </w:pPr>
            <w:r>
              <w:rPr>
                <w:rFonts w:ascii="Helvetica Neue" w:hAnsi="Helvetica Neue"/>
                <w:color w:val="000000"/>
                <w:sz w:val="20"/>
                <w:szCs w:val="20"/>
              </w:rPr>
              <w:t>(Share Price / EPS) x Net Income</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64C4879F" w14:textId="77777777" w:rsidR="002E5E59" w:rsidRDefault="002E5E59" w:rsidP="002E5E59">
            <w:pPr>
              <w:pStyle w:val="NormalWeb"/>
              <w:spacing w:before="0" w:beforeAutospacing="0" w:after="0" w:afterAutospacing="0"/>
            </w:pPr>
            <w:r>
              <w:rPr>
                <w:rFonts w:ascii="Helvetica Neue" w:hAnsi="Helvetica Neue"/>
                <w:color w:val="000000"/>
                <w:sz w:val="20"/>
                <w:szCs w:val="20"/>
              </w:rPr>
              <w:t>$175,211,867</w:t>
            </w:r>
          </w:p>
        </w:tc>
      </w:tr>
      <w:tr w:rsidR="002E5E59" w14:paraId="2C467FCA" w14:textId="77777777" w:rsidTr="002E5E59">
        <w:tc>
          <w:tcPr>
            <w:tcW w:w="5400" w:type="dxa"/>
            <w:tcBorders>
              <w:top w:val="single" w:sz="8" w:space="0" w:color="000000"/>
              <w:left w:val="single" w:sz="8" w:space="0" w:color="000000"/>
              <w:bottom w:val="single" w:sz="8" w:space="0" w:color="000000"/>
            </w:tcBorders>
            <w:tcMar>
              <w:top w:w="100" w:type="dxa"/>
              <w:left w:w="100" w:type="dxa"/>
              <w:bottom w:w="100" w:type="dxa"/>
              <w:right w:w="100" w:type="dxa"/>
            </w:tcMar>
            <w:hideMark/>
          </w:tcPr>
          <w:p w14:paraId="5B485925" w14:textId="77777777" w:rsidR="002E5E59" w:rsidRDefault="002E5E59" w:rsidP="002E5E59">
            <w:pPr>
              <w:pStyle w:val="NormalWeb"/>
              <w:spacing w:before="0" w:beforeAutospacing="0" w:after="0" w:afterAutospacing="0"/>
            </w:pPr>
            <w:r>
              <w:rPr>
                <w:rFonts w:ascii="Helvetica Neue" w:hAnsi="Helvetica Neue"/>
                <w:color w:val="000000"/>
                <w:sz w:val="20"/>
                <w:szCs w:val="20"/>
              </w:rPr>
              <w:t>Number of Shares Outstanding x Share Price</w:t>
            </w:r>
          </w:p>
        </w:tc>
        <w:tc>
          <w:tcPr>
            <w:tcW w:w="1440" w:type="dxa"/>
            <w:tcBorders>
              <w:top w:val="single" w:sz="8" w:space="0" w:color="000000"/>
              <w:bottom w:val="single" w:sz="8" w:space="0" w:color="000000"/>
              <w:right w:val="single" w:sz="8" w:space="0" w:color="000000"/>
            </w:tcBorders>
            <w:tcMar>
              <w:top w:w="100" w:type="dxa"/>
              <w:left w:w="100" w:type="dxa"/>
              <w:bottom w:w="100" w:type="dxa"/>
              <w:right w:w="100" w:type="dxa"/>
            </w:tcMar>
            <w:hideMark/>
          </w:tcPr>
          <w:p w14:paraId="0190D4F6" w14:textId="77777777" w:rsidR="002E5E59" w:rsidRDefault="002E5E59" w:rsidP="002E5E59">
            <w:pPr>
              <w:pStyle w:val="NormalWeb"/>
              <w:spacing w:before="0" w:beforeAutospacing="0" w:after="0" w:afterAutospacing="0"/>
            </w:pPr>
            <w:r>
              <w:rPr>
                <w:rFonts w:ascii="Helvetica Neue" w:hAnsi="Helvetica Neue"/>
                <w:color w:val="000000"/>
                <w:sz w:val="20"/>
                <w:szCs w:val="20"/>
              </w:rPr>
              <w:t>$175,302,400</w:t>
            </w:r>
          </w:p>
        </w:tc>
      </w:tr>
      <w:tr w:rsidR="002E5E59" w14:paraId="08D416FE" w14:textId="77777777" w:rsidTr="002E5E59">
        <w:tc>
          <w:tcPr>
            <w:tcW w:w="5400" w:type="dxa"/>
            <w:tcBorders>
              <w:top w:val="single" w:sz="8" w:space="0" w:color="000000"/>
              <w:left w:val="single" w:sz="8" w:space="0" w:color="000000"/>
              <w:bottom w:val="single" w:sz="8" w:space="0" w:color="000000"/>
            </w:tcBorders>
            <w:shd w:val="clear" w:color="auto" w:fill="CFE2F3"/>
            <w:tcMar>
              <w:top w:w="100" w:type="dxa"/>
              <w:left w:w="100" w:type="dxa"/>
              <w:bottom w:w="100" w:type="dxa"/>
              <w:right w:w="100" w:type="dxa"/>
            </w:tcMar>
            <w:hideMark/>
          </w:tcPr>
          <w:p w14:paraId="27A1387C" w14:textId="77777777" w:rsidR="002E5E59" w:rsidRDefault="005836F4" w:rsidP="002E5E59">
            <w:pPr>
              <w:pStyle w:val="NormalWeb"/>
              <w:spacing w:before="0" w:beforeAutospacing="0" w:after="0" w:afterAutospacing="0"/>
            </w:pPr>
            <w:r>
              <w:rPr>
                <w:rFonts w:ascii="Helvetica Neue" w:hAnsi="Helvetica Neue"/>
                <w:color w:val="000000"/>
                <w:sz w:val="20"/>
                <w:szCs w:val="20"/>
              </w:rPr>
              <w:t xml:space="preserve">Method </w:t>
            </w:r>
            <w:r w:rsidR="002E5E59">
              <w:rPr>
                <w:rFonts w:ascii="Helvetica Neue" w:hAnsi="Helvetica Neue"/>
                <w:color w:val="000000"/>
                <w:sz w:val="20"/>
                <w:szCs w:val="20"/>
              </w:rPr>
              <w:t>Average</w:t>
            </w:r>
          </w:p>
        </w:tc>
        <w:tc>
          <w:tcPr>
            <w:tcW w:w="1440" w:type="dxa"/>
            <w:tcBorders>
              <w:top w:val="single" w:sz="8" w:space="0" w:color="000000"/>
              <w:bottom w:val="single" w:sz="8" w:space="0" w:color="000000"/>
              <w:right w:val="single" w:sz="8" w:space="0" w:color="000000"/>
            </w:tcBorders>
            <w:shd w:val="clear" w:color="auto" w:fill="CFE2F3"/>
            <w:tcMar>
              <w:top w:w="100" w:type="dxa"/>
              <w:left w:w="100" w:type="dxa"/>
              <w:bottom w:w="100" w:type="dxa"/>
              <w:right w:w="100" w:type="dxa"/>
            </w:tcMar>
            <w:hideMark/>
          </w:tcPr>
          <w:p w14:paraId="6F00B2B1" w14:textId="77777777" w:rsidR="002E5E59" w:rsidRDefault="002E5E59" w:rsidP="002E5E59">
            <w:pPr>
              <w:pStyle w:val="NormalWeb"/>
              <w:spacing w:before="0" w:beforeAutospacing="0" w:after="0" w:afterAutospacing="0"/>
            </w:pPr>
            <w:r>
              <w:rPr>
                <w:rFonts w:ascii="Helvetica Neue" w:hAnsi="Helvetica Neue"/>
                <w:color w:val="000000"/>
                <w:sz w:val="20"/>
                <w:szCs w:val="20"/>
              </w:rPr>
              <w:t>$100,499,317</w:t>
            </w:r>
          </w:p>
        </w:tc>
      </w:tr>
    </w:tbl>
    <w:p w14:paraId="4B82D2AF" w14:textId="77777777" w:rsidR="0093348D" w:rsidRDefault="0093348D" w:rsidP="002E5E59">
      <w:pPr>
        <w:rPr>
          <w:lang w:val="en-US"/>
        </w:rPr>
      </w:pPr>
    </w:p>
    <w:p w14:paraId="74D95731" w14:textId="77777777" w:rsidR="0093348D" w:rsidRDefault="0093348D" w:rsidP="0093348D">
      <w:pPr>
        <w:rPr>
          <w:lang w:val="en-US"/>
        </w:rPr>
      </w:pPr>
      <w:r>
        <w:rPr>
          <w:lang w:val="en-US"/>
        </w:rPr>
        <w:br w:type="page"/>
      </w:r>
    </w:p>
    <w:p w14:paraId="50F2E7EA" w14:textId="77777777" w:rsidR="0093348D" w:rsidRPr="0093348D" w:rsidRDefault="0093348D" w:rsidP="0093348D">
      <w:pPr>
        <w:pStyle w:val="Heading1"/>
        <w:spacing w:before="0" w:after="0"/>
        <w:rPr>
          <w:rFonts w:ascii="Helvetica Neue" w:hAnsi="Helvetica Neue"/>
          <w:b/>
          <w:sz w:val="20"/>
          <w:szCs w:val="20"/>
          <w:u w:val="single"/>
        </w:rPr>
      </w:pPr>
      <w:bookmarkStart w:id="28" w:name="_Toc510511605"/>
      <w:r w:rsidRPr="0093348D">
        <w:rPr>
          <w:rFonts w:ascii="Helvetica Neue" w:hAnsi="Helvetica Neue"/>
          <w:b/>
          <w:sz w:val="20"/>
          <w:szCs w:val="20"/>
          <w:u w:val="single"/>
        </w:rPr>
        <w:lastRenderedPageBreak/>
        <w:t>Recommendations</w:t>
      </w:r>
      <w:bookmarkEnd w:id="28"/>
    </w:p>
    <w:tbl>
      <w:tblPr>
        <w:tblW w:w="0" w:type="auto"/>
        <w:tblLayout w:type="fixed"/>
        <w:tblCellMar>
          <w:top w:w="15" w:type="dxa"/>
          <w:left w:w="15" w:type="dxa"/>
          <w:bottom w:w="15" w:type="dxa"/>
          <w:right w:w="15" w:type="dxa"/>
        </w:tblCellMar>
        <w:tblLook w:val="04A0" w:firstRow="1" w:lastRow="0" w:firstColumn="1" w:lastColumn="0" w:noHBand="0" w:noVBand="1"/>
      </w:tblPr>
      <w:tblGrid>
        <w:gridCol w:w="400"/>
        <w:gridCol w:w="5370"/>
        <w:gridCol w:w="900"/>
        <w:gridCol w:w="900"/>
        <w:gridCol w:w="900"/>
        <w:gridCol w:w="1090"/>
      </w:tblGrid>
      <w:tr w:rsidR="0093348D" w14:paraId="36603306" w14:textId="77777777" w:rsidTr="0093348D">
        <w:tc>
          <w:tcPr>
            <w:tcW w:w="400" w:type="dxa"/>
            <w:tcBorders>
              <w:bottom w:val="single" w:sz="12" w:space="0" w:color="000000"/>
            </w:tcBorders>
            <w:tcMar>
              <w:top w:w="100" w:type="dxa"/>
              <w:left w:w="100" w:type="dxa"/>
              <w:bottom w:w="100" w:type="dxa"/>
              <w:right w:w="100" w:type="dxa"/>
            </w:tcMar>
            <w:hideMark/>
          </w:tcPr>
          <w:p w14:paraId="11B7D241" w14:textId="77777777" w:rsidR="0093348D" w:rsidRDefault="0093348D"/>
        </w:tc>
        <w:tc>
          <w:tcPr>
            <w:tcW w:w="5370" w:type="dxa"/>
            <w:tcBorders>
              <w:bottom w:val="single" w:sz="12" w:space="0" w:color="000000"/>
            </w:tcBorders>
            <w:tcMar>
              <w:top w:w="100" w:type="dxa"/>
              <w:left w:w="100" w:type="dxa"/>
              <w:bottom w:w="100" w:type="dxa"/>
              <w:right w:w="100" w:type="dxa"/>
            </w:tcMar>
            <w:hideMark/>
          </w:tcPr>
          <w:p w14:paraId="5409BDB6" w14:textId="77777777" w:rsidR="0093348D" w:rsidRDefault="0093348D">
            <w:pPr>
              <w:pStyle w:val="NormalWeb"/>
              <w:spacing w:before="0" w:beforeAutospacing="0" w:after="0" w:afterAutospacing="0"/>
              <w:jc w:val="center"/>
            </w:pPr>
            <w:r>
              <w:rPr>
                <w:rFonts w:ascii="Helvetica Neue" w:hAnsi="Helvetica Neue"/>
                <w:color w:val="000000"/>
                <w:sz w:val="20"/>
                <w:szCs w:val="20"/>
              </w:rPr>
              <w:t>Recommendations (costs in $ millions)</w:t>
            </w:r>
          </w:p>
        </w:tc>
        <w:tc>
          <w:tcPr>
            <w:tcW w:w="900" w:type="dxa"/>
            <w:tcBorders>
              <w:bottom w:val="single" w:sz="12" w:space="0" w:color="000000"/>
            </w:tcBorders>
            <w:tcMar>
              <w:top w:w="100" w:type="dxa"/>
              <w:left w:w="100" w:type="dxa"/>
              <w:bottom w:w="100" w:type="dxa"/>
              <w:right w:w="100" w:type="dxa"/>
            </w:tcMar>
            <w:hideMark/>
          </w:tcPr>
          <w:p w14:paraId="14BFCE81" w14:textId="77777777" w:rsidR="0093348D" w:rsidRDefault="0093348D">
            <w:pPr>
              <w:pStyle w:val="NormalWeb"/>
              <w:spacing w:before="0" w:beforeAutospacing="0" w:after="0" w:afterAutospacing="0"/>
              <w:jc w:val="center"/>
            </w:pPr>
            <w:r>
              <w:rPr>
                <w:rFonts w:ascii="Helvetica Neue" w:hAnsi="Helvetica Neue"/>
                <w:color w:val="000000"/>
                <w:sz w:val="20"/>
                <w:szCs w:val="20"/>
              </w:rPr>
              <w:t>Year 1</w:t>
            </w:r>
          </w:p>
        </w:tc>
        <w:tc>
          <w:tcPr>
            <w:tcW w:w="900" w:type="dxa"/>
            <w:tcBorders>
              <w:bottom w:val="single" w:sz="12" w:space="0" w:color="000000"/>
            </w:tcBorders>
            <w:tcMar>
              <w:top w:w="100" w:type="dxa"/>
              <w:left w:w="100" w:type="dxa"/>
              <w:bottom w:w="100" w:type="dxa"/>
              <w:right w:w="100" w:type="dxa"/>
            </w:tcMar>
            <w:hideMark/>
          </w:tcPr>
          <w:p w14:paraId="1D61E71C" w14:textId="77777777" w:rsidR="0093348D" w:rsidRDefault="0093348D">
            <w:pPr>
              <w:pStyle w:val="NormalWeb"/>
              <w:spacing w:before="0" w:beforeAutospacing="0" w:after="0" w:afterAutospacing="0"/>
              <w:jc w:val="center"/>
            </w:pPr>
            <w:r>
              <w:rPr>
                <w:rFonts w:ascii="Helvetica Neue" w:hAnsi="Helvetica Neue"/>
                <w:color w:val="000000"/>
                <w:sz w:val="20"/>
                <w:szCs w:val="20"/>
              </w:rPr>
              <w:t>Year 2</w:t>
            </w:r>
          </w:p>
        </w:tc>
        <w:tc>
          <w:tcPr>
            <w:tcW w:w="900" w:type="dxa"/>
            <w:tcBorders>
              <w:bottom w:val="single" w:sz="12" w:space="0" w:color="000000"/>
            </w:tcBorders>
            <w:tcMar>
              <w:top w:w="100" w:type="dxa"/>
              <w:left w:w="100" w:type="dxa"/>
              <w:bottom w:w="100" w:type="dxa"/>
              <w:right w:w="100" w:type="dxa"/>
            </w:tcMar>
            <w:hideMark/>
          </w:tcPr>
          <w:p w14:paraId="4FEBD225" w14:textId="77777777" w:rsidR="0093348D" w:rsidRDefault="0093348D">
            <w:pPr>
              <w:pStyle w:val="NormalWeb"/>
              <w:spacing w:before="0" w:beforeAutospacing="0" w:after="0" w:afterAutospacing="0"/>
              <w:jc w:val="center"/>
            </w:pPr>
            <w:r>
              <w:rPr>
                <w:rFonts w:ascii="Helvetica Neue" w:hAnsi="Helvetica Neue"/>
                <w:color w:val="000000"/>
                <w:sz w:val="20"/>
                <w:szCs w:val="20"/>
              </w:rPr>
              <w:t>Year 3</w:t>
            </w:r>
          </w:p>
        </w:tc>
        <w:tc>
          <w:tcPr>
            <w:tcW w:w="1090" w:type="dxa"/>
            <w:tcBorders>
              <w:bottom w:val="single" w:sz="12" w:space="0" w:color="000000"/>
            </w:tcBorders>
            <w:tcMar>
              <w:top w:w="100" w:type="dxa"/>
              <w:left w:w="100" w:type="dxa"/>
              <w:bottom w:w="100" w:type="dxa"/>
              <w:right w:w="100" w:type="dxa"/>
            </w:tcMar>
            <w:hideMark/>
          </w:tcPr>
          <w:p w14:paraId="24E9BF64" w14:textId="77777777" w:rsidR="0093348D" w:rsidRDefault="0093348D">
            <w:pPr>
              <w:pStyle w:val="NormalWeb"/>
              <w:spacing w:before="0" w:beforeAutospacing="0" w:after="0" w:afterAutospacing="0"/>
              <w:jc w:val="center"/>
            </w:pPr>
            <w:r>
              <w:rPr>
                <w:rFonts w:ascii="Helvetica Neue" w:hAnsi="Helvetica Neue"/>
                <w:color w:val="000000"/>
                <w:sz w:val="20"/>
                <w:szCs w:val="20"/>
              </w:rPr>
              <w:t>Total Cost</w:t>
            </w:r>
          </w:p>
        </w:tc>
      </w:tr>
      <w:tr w:rsidR="0093348D" w14:paraId="6EF3BF50" w14:textId="77777777" w:rsidTr="0093348D">
        <w:tc>
          <w:tcPr>
            <w:tcW w:w="400" w:type="dxa"/>
            <w:tcBorders>
              <w:top w:val="single" w:sz="12" w:space="0" w:color="000000"/>
            </w:tcBorders>
            <w:tcMar>
              <w:top w:w="100" w:type="dxa"/>
              <w:left w:w="100" w:type="dxa"/>
              <w:bottom w:w="100" w:type="dxa"/>
              <w:right w:w="100" w:type="dxa"/>
            </w:tcMar>
            <w:hideMark/>
          </w:tcPr>
          <w:p w14:paraId="239242E6" w14:textId="77777777" w:rsidR="0093348D" w:rsidRDefault="0093348D">
            <w:pPr>
              <w:pStyle w:val="NormalWeb"/>
              <w:spacing w:before="0" w:beforeAutospacing="0" w:after="0" w:afterAutospacing="0"/>
            </w:pPr>
            <w:r>
              <w:rPr>
                <w:rFonts w:ascii="Helvetica Neue" w:hAnsi="Helvetica Neue"/>
                <w:color w:val="000000"/>
                <w:sz w:val="20"/>
                <w:szCs w:val="20"/>
              </w:rPr>
              <w:t>1</w:t>
            </w:r>
          </w:p>
        </w:tc>
        <w:tc>
          <w:tcPr>
            <w:tcW w:w="5370" w:type="dxa"/>
            <w:tcBorders>
              <w:top w:val="single" w:sz="12" w:space="0" w:color="000000"/>
            </w:tcBorders>
            <w:tcMar>
              <w:top w:w="100" w:type="dxa"/>
              <w:left w:w="100" w:type="dxa"/>
              <w:bottom w:w="100" w:type="dxa"/>
              <w:right w:w="100" w:type="dxa"/>
            </w:tcMar>
            <w:hideMark/>
          </w:tcPr>
          <w:p w14:paraId="3D1D439A" w14:textId="77777777" w:rsidR="0093348D" w:rsidRDefault="00916446">
            <w:pPr>
              <w:pStyle w:val="NormalWeb"/>
              <w:spacing w:before="0" w:beforeAutospacing="0" w:after="0" w:afterAutospacing="0"/>
            </w:pPr>
            <w:r>
              <w:rPr>
                <w:rFonts w:ascii="Helvetica Neue" w:hAnsi="Helvetica Neue"/>
                <w:color w:val="000000"/>
                <w:sz w:val="20"/>
                <w:szCs w:val="20"/>
              </w:rPr>
              <w:t xml:space="preserve">Increase spending on content by $2 billion each year with a focus on </w:t>
            </w:r>
            <w:r w:rsidR="0025792C">
              <w:rPr>
                <w:rFonts w:ascii="Helvetica Neue" w:hAnsi="Helvetica Neue"/>
                <w:color w:val="000000"/>
                <w:sz w:val="20"/>
                <w:szCs w:val="20"/>
              </w:rPr>
              <w:t xml:space="preserve">producing </w:t>
            </w:r>
            <w:r>
              <w:rPr>
                <w:rFonts w:ascii="Helvetica Neue" w:hAnsi="Helvetica Neue"/>
                <w:color w:val="000000"/>
                <w:sz w:val="20"/>
                <w:szCs w:val="20"/>
              </w:rPr>
              <w:t>original, binge-watching TV series</w:t>
            </w:r>
          </w:p>
        </w:tc>
        <w:tc>
          <w:tcPr>
            <w:tcW w:w="900" w:type="dxa"/>
            <w:tcBorders>
              <w:top w:val="single" w:sz="12" w:space="0" w:color="000000"/>
            </w:tcBorders>
            <w:tcMar>
              <w:top w:w="100" w:type="dxa"/>
              <w:left w:w="100" w:type="dxa"/>
              <w:bottom w:w="100" w:type="dxa"/>
              <w:right w:w="100" w:type="dxa"/>
            </w:tcMar>
            <w:hideMark/>
          </w:tcPr>
          <w:p w14:paraId="26B740D1" w14:textId="77777777" w:rsidR="0093348D" w:rsidRDefault="0093348D" w:rsidP="00916446">
            <w:pPr>
              <w:pStyle w:val="NormalWeb"/>
              <w:spacing w:before="0" w:beforeAutospacing="0" w:after="0" w:afterAutospacing="0"/>
            </w:pPr>
            <w:r>
              <w:rPr>
                <w:rFonts w:ascii="Helvetica Neue" w:hAnsi="Helvetica Neue"/>
                <w:color w:val="000000"/>
                <w:sz w:val="20"/>
                <w:szCs w:val="20"/>
              </w:rPr>
              <w:t>$10,</w:t>
            </w:r>
            <w:r w:rsidR="00916446">
              <w:rPr>
                <w:rFonts w:ascii="Helvetica Neue" w:hAnsi="Helvetica Neue"/>
                <w:color w:val="000000"/>
                <w:sz w:val="20"/>
                <w:szCs w:val="20"/>
              </w:rPr>
              <w:t>000</w:t>
            </w:r>
          </w:p>
        </w:tc>
        <w:tc>
          <w:tcPr>
            <w:tcW w:w="900" w:type="dxa"/>
            <w:tcBorders>
              <w:top w:val="single" w:sz="12" w:space="0" w:color="000000"/>
            </w:tcBorders>
            <w:tcMar>
              <w:top w:w="100" w:type="dxa"/>
              <w:left w:w="100" w:type="dxa"/>
              <w:bottom w:w="100" w:type="dxa"/>
              <w:right w:w="100" w:type="dxa"/>
            </w:tcMar>
            <w:hideMark/>
          </w:tcPr>
          <w:p w14:paraId="5F3E4B8B" w14:textId="77777777" w:rsidR="0093348D" w:rsidRDefault="0093348D" w:rsidP="00916446">
            <w:pPr>
              <w:pStyle w:val="NormalWeb"/>
              <w:spacing w:before="0" w:beforeAutospacing="0" w:after="0" w:afterAutospacing="0"/>
            </w:pPr>
            <w:r>
              <w:rPr>
                <w:rFonts w:ascii="Helvetica Neue" w:hAnsi="Helvetica Neue"/>
                <w:color w:val="000000"/>
                <w:sz w:val="20"/>
                <w:szCs w:val="20"/>
              </w:rPr>
              <w:t>$1</w:t>
            </w:r>
            <w:r w:rsidR="00916446">
              <w:rPr>
                <w:rFonts w:ascii="Helvetica Neue" w:hAnsi="Helvetica Neue"/>
                <w:color w:val="000000"/>
                <w:sz w:val="20"/>
                <w:szCs w:val="20"/>
              </w:rPr>
              <w:t>2</w:t>
            </w:r>
            <w:r>
              <w:rPr>
                <w:rFonts w:ascii="Helvetica Neue" w:hAnsi="Helvetica Neue"/>
                <w:color w:val="000000"/>
                <w:sz w:val="20"/>
                <w:szCs w:val="20"/>
              </w:rPr>
              <w:t>,000</w:t>
            </w:r>
          </w:p>
        </w:tc>
        <w:tc>
          <w:tcPr>
            <w:tcW w:w="900" w:type="dxa"/>
            <w:tcBorders>
              <w:top w:val="single" w:sz="12" w:space="0" w:color="000000"/>
            </w:tcBorders>
            <w:tcMar>
              <w:top w:w="100" w:type="dxa"/>
              <w:left w:w="100" w:type="dxa"/>
              <w:bottom w:w="100" w:type="dxa"/>
              <w:right w:w="100" w:type="dxa"/>
            </w:tcMar>
            <w:hideMark/>
          </w:tcPr>
          <w:p w14:paraId="73E5077B" w14:textId="77777777" w:rsidR="0093348D" w:rsidRDefault="0093348D" w:rsidP="00916446">
            <w:pPr>
              <w:pStyle w:val="NormalWeb"/>
              <w:spacing w:before="0" w:beforeAutospacing="0" w:after="0" w:afterAutospacing="0"/>
            </w:pPr>
            <w:r>
              <w:rPr>
                <w:rFonts w:ascii="Helvetica Neue" w:hAnsi="Helvetica Neue"/>
                <w:color w:val="000000"/>
                <w:sz w:val="20"/>
                <w:szCs w:val="20"/>
              </w:rPr>
              <w:t>$</w:t>
            </w:r>
            <w:r w:rsidR="00916446">
              <w:rPr>
                <w:rFonts w:ascii="Helvetica Neue" w:hAnsi="Helvetica Neue"/>
                <w:color w:val="000000"/>
                <w:sz w:val="20"/>
                <w:szCs w:val="20"/>
              </w:rPr>
              <w:t>14</w:t>
            </w:r>
            <w:r>
              <w:rPr>
                <w:rFonts w:ascii="Helvetica Neue" w:hAnsi="Helvetica Neue"/>
                <w:color w:val="000000"/>
                <w:sz w:val="20"/>
                <w:szCs w:val="20"/>
              </w:rPr>
              <w:t>,000</w:t>
            </w:r>
          </w:p>
        </w:tc>
        <w:tc>
          <w:tcPr>
            <w:tcW w:w="1090" w:type="dxa"/>
            <w:tcBorders>
              <w:top w:val="single" w:sz="12" w:space="0" w:color="000000"/>
            </w:tcBorders>
            <w:tcMar>
              <w:top w:w="100" w:type="dxa"/>
              <w:left w:w="100" w:type="dxa"/>
              <w:bottom w:w="100" w:type="dxa"/>
              <w:right w:w="100" w:type="dxa"/>
            </w:tcMar>
            <w:hideMark/>
          </w:tcPr>
          <w:p w14:paraId="345D00C8" w14:textId="77777777" w:rsidR="0093348D" w:rsidRDefault="0093348D" w:rsidP="00916446">
            <w:pPr>
              <w:pStyle w:val="NormalWeb"/>
              <w:spacing w:before="0" w:beforeAutospacing="0" w:after="0" w:afterAutospacing="0"/>
            </w:pPr>
            <w:r>
              <w:rPr>
                <w:rFonts w:ascii="Helvetica Neue" w:hAnsi="Helvetica Neue"/>
                <w:color w:val="000000"/>
                <w:sz w:val="20"/>
                <w:szCs w:val="20"/>
              </w:rPr>
              <w:t>$</w:t>
            </w:r>
            <w:r w:rsidR="00916446">
              <w:rPr>
                <w:rFonts w:ascii="Helvetica Neue" w:hAnsi="Helvetica Neue"/>
                <w:color w:val="000000"/>
                <w:sz w:val="20"/>
                <w:szCs w:val="20"/>
              </w:rPr>
              <w:t>36,000</w:t>
            </w:r>
          </w:p>
        </w:tc>
      </w:tr>
      <w:tr w:rsidR="0093348D" w14:paraId="49855353" w14:textId="77777777" w:rsidTr="0093348D">
        <w:tc>
          <w:tcPr>
            <w:tcW w:w="400" w:type="dxa"/>
            <w:tcMar>
              <w:top w:w="100" w:type="dxa"/>
              <w:left w:w="100" w:type="dxa"/>
              <w:bottom w:w="100" w:type="dxa"/>
              <w:right w:w="100" w:type="dxa"/>
            </w:tcMar>
            <w:hideMark/>
          </w:tcPr>
          <w:p w14:paraId="17FF44EB" w14:textId="77777777" w:rsidR="0093348D" w:rsidRDefault="0093348D">
            <w:pPr>
              <w:pStyle w:val="NormalWeb"/>
              <w:spacing w:before="0" w:beforeAutospacing="0" w:after="0" w:afterAutospacing="0"/>
            </w:pPr>
            <w:r>
              <w:rPr>
                <w:rFonts w:ascii="Helvetica Neue" w:hAnsi="Helvetica Neue"/>
                <w:color w:val="000000"/>
                <w:sz w:val="20"/>
                <w:szCs w:val="20"/>
              </w:rPr>
              <w:t>2</w:t>
            </w:r>
          </w:p>
        </w:tc>
        <w:tc>
          <w:tcPr>
            <w:tcW w:w="5370" w:type="dxa"/>
            <w:tcMar>
              <w:top w:w="100" w:type="dxa"/>
              <w:left w:w="100" w:type="dxa"/>
              <w:bottom w:w="100" w:type="dxa"/>
              <w:right w:w="100" w:type="dxa"/>
            </w:tcMar>
            <w:hideMark/>
          </w:tcPr>
          <w:p w14:paraId="3703B1BB" w14:textId="77777777" w:rsidR="0093348D" w:rsidRDefault="0093348D">
            <w:pPr>
              <w:pStyle w:val="NormalWeb"/>
              <w:spacing w:before="0" w:beforeAutospacing="0" w:after="0" w:afterAutospacing="0"/>
            </w:pPr>
            <w:r>
              <w:rPr>
                <w:rFonts w:ascii="Helvetica Neue" w:hAnsi="Helvetica Neue"/>
                <w:color w:val="000000"/>
                <w:sz w:val="20"/>
                <w:szCs w:val="20"/>
              </w:rPr>
              <w:t>Increase spending on Technology and Development by 25% to stay current with technology trends</w:t>
            </w:r>
          </w:p>
        </w:tc>
        <w:tc>
          <w:tcPr>
            <w:tcW w:w="900" w:type="dxa"/>
            <w:tcMar>
              <w:top w:w="100" w:type="dxa"/>
              <w:left w:w="100" w:type="dxa"/>
              <w:bottom w:w="100" w:type="dxa"/>
              <w:right w:w="100" w:type="dxa"/>
            </w:tcMar>
            <w:hideMark/>
          </w:tcPr>
          <w:p w14:paraId="23C61BEA" w14:textId="77777777" w:rsidR="0093348D" w:rsidRDefault="0093348D">
            <w:pPr>
              <w:pStyle w:val="NormalWeb"/>
              <w:spacing w:before="0" w:beforeAutospacing="0" w:after="0" w:afterAutospacing="0"/>
            </w:pPr>
            <w:r>
              <w:rPr>
                <w:rFonts w:ascii="Helvetica Neue" w:hAnsi="Helvetica Neue"/>
                <w:color w:val="000000"/>
                <w:sz w:val="20"/>
                <w:szCs w:val="20"/>
              </w:rPr>
              <w:t>$1,325</w:t>
            </w:r>
          </w:p>
        </w:tc>
        <w:tc>
          <w:tcPr>
            <w:tcW w:w="900" w:type="dxa"/>
            <w:tcMar>
              <w:top w:w="100" w:type="dxa"/>
              <w:left w:w="100" w:type="dxa"/>
              <w:bottom w:w="100" w:type="dxa"/>
              <w:right w:w="100" w:type="dxa"/>
            </w:tcMar>
            <w:hideMark/>
          </w:tcPr>
          <w:p w14:paraId="0229B6B4" w14:textId="77777777" w:rsidR="0093348D" w:rsidRDefault="0093348D">
            <w:pPr>
              <w:pStyle w:val="NormalWeb"/>
              <w:spacing w:before="0" w:beforeAutospacing="0" w:after="0" w:afterAutospacing="0"/>
            </w:pPr>
            <w:r>
              <w:rPr>
                <w:rFonts w:ascii="Helvetica Neue" w:hAnsi="Helvetica Neue"/>
                <w:color w:val="000000"/>
                <w:sz w:val="20"/>
                <w:szCs w:val="20"/>
              </w:rPr>
              <w:t>$1,650</w:t>
            </w:r>
          </w:p>
        </w:tc>
        <w:tc>
          <w:tcPr>
            <w:tcW w:w="900" w:type="dxa"/>
            <w:tcMar>
              <w:top w:w="100" w:type="dxa"/>
              <w:left w:w="100" w:type="dxa"/>
              <w:bottom w:w="100" w:type="dxa"/>
              <w:right w:w="100" w:type="dxa"/>
            </w:tcMar>
            <w:hideMark/>
          </w:tcPr>
          <w:p w14:paraId="1552D0F0" w14:textId="77777777" w:rsidR="0093348D" w:rsidRDefault="0093348D">
            <w:pPr>
              <w:pStyle w:val="NormalWeb"/>
              <w:spacing w:before="0" w:beforeAutospacing="0" w:after="0" w:afterAutospacing="0"/>
            </w:pPr>
            <w:r>
              <w:rPr>
                <w:rFonts w:ascii="Helvetica Neue" w:hAnsi="Helvetica Neue"/>
                <w:color w:val="000000"/>
                <w:sz w:val="20"/>
                <w:szCs w:val="20"/>
              </w:rPr>
              <w:t>$2,050</w:t>
            </w:r>
          </w:p>
        </w:tc>
        <w:tc>
          <w:tcPr>
            <w:tcW w:w="1090" w:type="dxa"/>
            <w:tcMar>
              <w:top w:w="100" w:type="dxa"/>
              <w:left w:w="100" w:type="dxa"/>
              <w:bottom w:w="100" w:type="dxa"/>
              <w:right w:w="100" w:type="dxa"/>
            </w:tcMar>
            <w:hideMark/>
          </w:tcPr>
          <w:p w14:paraId="25264DD9" w14:textId="77777777" w:rsidR="0093348D" w:rsidRDefault="0093348D" w:rsidP="0093348D">
            <w:pPr>
              <w:pStyle w:val="NormalWeb"/>
              <w:spacing w:before="0" w:beforeAutospacing="0" w:after="0" w:afterAutospacing="0"/>
            </w:pPr>
            <w:r>
              <w:rPr>
                <w:rFonts w:ascii="Helvetica Neue" w:hAnsi="Helvetica Neue"/>
                <w:color w:val="000000"/>
                <w:sz w:val="20"/>
                <w:szCs w:val="20"/>
              </w:rPr>
              <w:t>$5,025</w:t>
            </w:r>
          </w:p>
        </w:tc>
      </w:tr>
      <w:tr w:rsidR="0093348D" w14:paraId="686144F9" w14:textId="77777777" w:rsidTr="0093348D">
        <w:tc>
          <w:tcPr>
            <w:tcW w:w="400" w:type="dxa"/>
            <w:tcMar>
              <w:top w:w="100" w:type="dxa"/>
              <w:left w:w="100" w:type="dxa"/>
              <w:bottom w:w="100" w:type="dxa"/>
              <w:right w:w="100" w:type="dxa"/>
            </w:tcMar>
            <w:hideMark/>
          </w:tcPr>
          <w:p w14:paraId="1ADA7AA9" w14:textId="77777777" w:rsidR="0093348D" w:rsidRDefault="0093348D">
            <w:pPr>
              <w:pStyle w:val="NormalWeb"/>
              <w:spacing w:before="0" w:beforeAutospacing="0" w:after="0" w:afterAutospacing="0"/>
            </w:pPr>
            <w:r>
              <w:rPr>
                <w:rFonts w:ascii="Helvetica Neue" w:hAnsi="Helvetica Neue"/>
                <w:color w:val="000000"/>
                <w:sz w:val="20"/>
                <w:szCs w:val="20"/>
              </w:rPr>
              <w:t>3</w:t>
            </w:r>
          </w:p>
        </w:tc>
        <w:tc>
          <w:tcPr>
            <w:tcW w:w="5370" w:type="dxa"/>
            <w:tcMar>
              <w:top w:w="100" w:type="dxa"/>
              <w:left w:w="100" w:type="dxa"/>
              <w:bottom w:w="100" w:type="dxa"/>
              <w:right w:w="100" w:type="dxa"/>
            </w:tcMar>
            <w:hideMark/>
          </w:tcPr>
          <w:p w14:paraId="4AA06143" w14:textId="77777777" w:rsidR="0093348D" w:rsidRDefault="0093348D">
            <w:pPr>
              <w:pStyle w:val="NormalWeb"/>
              <w:spacing w:before="0" w:beforeAutospacing="0" w:after="0" w:afterAutospacing="0"/>
            </w:pPr>
            <w:r>
              <w:rPr>
                <w:rFonts w:ascii="Helvetica Neue" w:hAnsi="Helvetica Neue"/>
                <w:color w:val="000000"/>
                <w:sz w:val="20"/>
                <w:szCs w:val="20"/>
              </w:rPr>
              <w:t>Increase spending on international marketing by 30% each year</w:t>
            </w:r>
          </w:p>
        </w:tc>
        <w:tc>
          <w:tcPr>
            <w:tcW w:w="900" w:type="dxa"/>
            <w:tcMar>
              <w:top w:w="100" w:type="dxa"/>
              <w:left w:w="100" w:type="dxa"/>
              <w:bottom w:w="100" w:type="dxa"/>
              <w:right w:w="100" w:type="dxa"/>
            </w:tcMar>
            <w:hideMark/>
          </w:tcPr>
          <w:p w14:paraId="05C02634" w14:textId="77777777" w:rsidR="0093348D" w:rsidRDefault="0093348D">
            <w:pPr>
              <w:pStyle w:val="NormalWeb"/>
              <w:spacing w:before="0" w:beforeAutospacing="0" w:after="0" w:afterAutospacing="0"/>
            </w:pPr>
            <w:r>
              <w:rPr>
                <w:rFonts w:ascii="Helvetica Neue" w:hAnsi="Helvetica Neue"/>
                <w:color w:val="000000"/>
                <w:sz w:val="20"/>
                <w:szCs w:val="20"/>
              </w:rPr>
              <w:t>$950</w:t>
            </w:r>
          </w:p>
        </w:tc>
        <w:tc>
          <w:tcPr>
            <w:tcW w:w="900" w:type="dxa"/>
            <w:tcMar>
              <w:top w:w="100" w:type="dxa"/>
              <w:left w:w="100" w:type="dxa"/>
              <w:bottom w:w="100" w:type="dxa"/>
              <w:right w:w="100" w:type="dxa"/>
            </w:tcMar>
            <w:hideMark/>
          </w:tcPr>
          <w:p w14:paraId="37864AB8" w14:textId="77777777" w:rsidR="0093348D" w:rsidRDefault="0093348D">
            <w:pPr>
              <w:pStyle w:val="NormalWeb"/>
              <w:spacing w:before="0" w:beforeAutospacing="0" w:after="0" w:afterAutospacing="0"/>
            </w:pPr>
            <w:r>
              <w:rPr>
                <w:rFonts w:ascii="Helvetica Neue" w:hAnsi="Helvetica Neue"/>
                <w:color w:val="000000"/>
                <w:sz w:val="20"/>
                <w:szCs w:val="20"/>
              </w:rPr>
              <w:t>$1,225</w:t>
            </w:r>
          </w:p>
        </w:tc>
        <w:tc>
          <w:tcPr>
            <w:tcW w:w="900" w:type="dxa"/>
            <w:tcMar>
              <w:top w:w="100" w:type="dxa"/>
              <w:left w:w="100" w:type="dxa"/>
              <w:bottom w:w="100" w:type="dxa"/>
              <w:right w:w="100" w:type="dxa"/>
            </w:tcMar>
            <w:hideMark/>
          </w:tcPr>
          <w:p w14:paraId="35ED46AB" w14:textId="77777777" w:rsidR="0093348D" w:rsidRDefault="0093348D">
            <w:pPr>
              <w:pStyle w:val="NormalWeb"/>
              <w:spacing w:before="0" w:beforeAutospacing="0" w:after="0" w:afterAutospacing="0"/>
            </w:pPr>
            <w:r>
              <w:rPr>
                <w:rFonts w:ascii="Helvetica Neue" w:hAnsi="Helvetica Neue"/>
                <w:color w:val="000000"/>
                <w:sz w:val="20"/>
                <w:szCs w:val="20"/>
              </w:rPr>
              <w:t>$1,600</w:t>
            </w:r>
          </w:p>
        </w:tc>
        <w:tc>
          <w:tcPr>
            <w:tcW w:w="1090" w:type="dxa"/>
            <w:tcMar>
              <w:top w:w="100" w:type="dxa"/>
              <w:left w:w="100" w:type="dxa"/>
              <w:bottom w:w="100" w:type="dxa"/>
              <w:right w:w="100" w:type="dxa"/>
            </w:tcMar>
            <w:hideMark/>
          </w:tcPr>
          <w:p w14:paraId="6ABCCF15" w14:textId="77777777" w:rsidR="0093348D" w:rsidRDefault="0093348D" w:rsidP="0093348D">
            <w:pPr>
              <w:pStyle w:val="NormalWeb"/>
              <w:spacing w:before="0" w:beforeAutospacing="0" w:after="0" w:afterAutospacing="0"/>
            </w:pPr>
            <w:r>
              <w:rPr>
                <w:rFonts w:ascii="Helvetica Neue" w:hAnsi="Helvetica Neue"/>
                <w:color w:val="000000"/>
                <w:sz w:val="20"/>
                <w:szCs w:val="20"/>
              </w:rPr>
              <w:t>$3,775</w:t>
            </w:r>
          </w:p>
        </w:tc>
      </w:tr>
      <w:tr w:rsidR="0093348D" w14:paraId="4BE88176" w14:textId="77777777" w:rsidTr="0093348D">
        <w:tc>
          <w:tcPr>
            <w:tcW w:w="400" w:type="dxa"/>
            <w:tcMar>
              <w:top w:w="100" w:type="dxa"/>
              <w:left w:w="100" w:type="dxa"/>
              <w:bottom w:w="100" w:type="dxa"/>
              <w:right w:w="100" w:type="dxa"/>
            </w:tcMar>
            <w:hideMark/>
          </w:tcPr>
          <w:p w14:paraId="769FF752" w14:textId="77777777" w:rsidR="0093348D" w:rsidRDefault="0093348D">
            <w:pPr>
              <w:pStyle w:val="NormalWeb"/>
              <w:spacing w:before="0" w:beforeAutospacing="0" w:after="0" w:afterAutospacing="0"/>
            </w:pPr>
            <w:r>
              <w:rPr>
                <w:rFonts w:ascii="Helvetica Neue" w:hAnsi="Helvetica Neue"/>
                <w:color w:val="000000"/>
                <w:sz w:val="20"/>
                <w:szCs w:val="20"/>
              </w:rPr>
              <w:t>4</w:t>
            </w:r>
          </w:p>
        </w:tc>
        <w:tc>
          <w:tcPr>
            <w:tcW w:w="5370" w:type="dxa"/>
            <w:tcMar>
              <w:top w:w="100" w:type="dxa"/>
              <w:left w:w="100" w:type="dxa"/>
              <w:bottom w:w="100" w:type="dxa"/>
              <w:right w:w="100" w:type="dxa"/>
            </w:tcMar>
            <w:hideMark/>
          </w:tcPr>
          <w:p w14:paraId="71DFF015" w14:textId="77777777" w:rsidR="0093348D" w:rsidRDefault="0093348D" w:rsidP="00916446">
            <w:pPr>
              <w:pStyle w:val="NormalWeb"/>
              <w:spacing w:before="0" w:beforeAutospacing="0" w:after="0" w:afterAutospacing="0"/>
            </w:pPr>
            <w:r>
              <w:rPr>
                <w:rFonts w:ascii="Helvetica Neue" w:hAnsi="Helvetica Neue"/>
                <w:color w:val="000000"/>
                <w:sz w:val="20"/>
                <w:szCs w:val="20"/>
              </w:rPr>
              <w:t xml:space="preserve">Increase spending on domestic marketing by 40% next year in preparation of Disney's rival service, and 20% </w:t>
            </w:r>
            <w:r w:rsidR="00916446">
              <w:rPr>
                <w:rFonts w:ascii="Helvetica Neue" w:hAnsi="Helvetica Neue"/>
                <w:color w:val="000000"/>
                <w:sz w:val="20"/>
                <w:szCs w:val="20"/>
              </w:rPr>
              <w:t>thereafter</w:t>
            </w:r>
          </w:p>
        </w:tc>
        <w:tc>
          <w:tcPr>
            <w:tcW w:w="900" w:type="dxa"/>
            <w:tcMar>
              <w:top w:w="100" w:type="dxa"/>
              <w:left w:w="100" w:type="dxa"/>
              <w:bottom w:w="100" w:type="dxa"/>
              <w:right w:w="100" w:type="dxa"/>
            </w:tcMar>
            <w:hideMark/>
          </w:tcPr>
          <w:p w14:paraId="370A5A07" w14:textId="77777777" w:rsidR="0093348D" w:rsidRDefault="0093348D">
            <w:pPr>
              <w:pStyle w:val="NormalWeb"/>
              <w:spacing w:before="0" w:beforeAutospacing="0" w:after="0" w:afterAutospacing="0"/>
            </w:pPr>
            <w:r>
              <w:rPr>
                <w:rFonts w:ascii="Helvetica Neue" w:hAnsi="Helvetica Neue"/>
                <w:color w:val="000000"/>
                <w:sz w:val="20"/>
                <w:szCs w:val="20"/>
              </w:rPr>
              <w:t>$775</w:t>
            </w:r>
          </w:p>
        </w:tc>
        <w:tc>
          <w:tcPr>
            <w:tcW w:w="900" w:type="dxa"/>
            <w:tcMar>
              <w:top w:w="100" w:type="dxa"/>
              <w:left w:w="100" w:type="dxa"/>
              <w:bottom w:w="100" w:type="dxa"/>
              <w:right w:w="100" w:type="dxa"/>
            </w:tcMar>
            <w:hideMark/>
          </w:tcPr>
          <w:p w14:paraId="232C96E3" w14:textId="77777777" w:rsidR="0093348D" w:rsidRDefault="0093348D">
            <w:pPr>
              <w:pStyle w:val="NormalWeb"/>
              <w:spacing w:before="0" w:beforeAutospacing="0" w:after="0" w:afterAutospacing="0"/>
            </w:pPr>
            <w:r>
              <w:rPr>
                <w:rFonts w:ascii="Helvetica Neue" w:hAnsi="Helvetica Neue"/>
                <w:color w:val="000000"/>
                <w:sz w:val="20"/>
                <w:szCs w:val="20"/>
              </w:rPr>
              <w:t>$975</w:t>
            </w:r>
          </w:p>
        </w:tc>
        <w:tc>
          <w:tcPr>
            <w:tcW w:w="900" w:type="dxa"/>
            <w:tcMar>
              <w:top w:w="100" w:type="dxa"/>
              <w:left w:w="100" w:type="dxa"/>
              <w:bottom w:w="100" w:type="dxa"/>
              <w:right w:w="100" w:type="dxa"/>
            </w:tcMar>
            <w:hideMark/>
          </w:tcPr>
          <w:p w14:paraId="00A53BDD" w14:textId="77777777" w:rsidR="0093348D" w:rsidRDefault="0093348D">
            <w:pPr>
              <w:pStyle w:val="NormalWeb"/>
              <w:spacing w:before="0" w:beforeAutospacing="0" w:after="0" w:afterAutospacing="0"/>
            </w:pPr>
            <w:r>
              <w:rPr>
                <w:rFonts w:ascii="Helvetica Neue" w:hAnsi="Helvetica Neue"/>
                <w:color w:val="000000"/>
                <w:sz w:val="20"/>
                <w:szCs w:val="20"/>
              </w:rPr>
              <w:t>$1,225</w:t>
            </w:r>
          </w:p>
        </w:tc>
        <w:tc>
          <w:tcPr>
            <w:tcW w:w="1090" w:type="dxa"/>
            <w:tcMar>
              <w:top w:w="100" w:type="dxa"/>
              <w:left w:w="100" w:type="dxa"/>
              <w:bottom w:w="100" w:type="dxa"/>
              <w:right w:w="100" w:type="dxa"/>
            </w:tcMar>
            <w:hideMark/>
          </w:tcPr>
          <w:p w14:paraId="5DF64601" w14:textId="77777777" w:rsidR="0093348D" w:rsidRDefault="0093348D" w:rsidP="0093348D">
            <w:pPr>
              <w:pStyle w:val="NormalWeb"/>
              <w:spacing w:before="0" w:beforeAutospacing="0" w:after="0" w:afterAutospacing="0"/>
            </w:pPr>
            <w:r>
              <w:rPr>
                <w:rFonts w:ascii="Helvetica Neue" w:hAnsi="Helvetica Neue"/>
                <w:color w:val="000000"/>
                <w:sz w:val="20"/>
                <w:szCs w:val="20"/>
              </w:rPr>
              <w:t>$2,975</w:t>
            </w:r>
          </w:p>
        </w:tc>
      </w:tr>
      <w:tr w:rsidR="0093348D" w14:paraId="2CC514B0" w14:textId="77777777" w:rsidTr="0093348D">
        <w:tc>
          <w:tcPr>
            <w:tcW w:w="400" w:type="dxa"/>
            <w:tcMar>
              <w:top w:w="100" w:type="dxa"/>
              <w:left w:w="100" w:type="dxa"/>
              <w:bottom w:w="100" w:type="dxa"/>
              <w:right w:w="100" w:type="dxa"/>
            </w:tcMar>
            <w:hideMark/>
          </w:tcPr>
          <w:p w14:paraId="31BB5CCA" w14:textId="77777777" w:rsidR="0093348D" w:rsidRDefault="0093348D">
            <w:pPr>
              <w:pStyle w:val="NormalWeb"/>
              <w:spacing w:before="0" w:beforeAutospacing="0" w:after="0" w:afterAutospacing="0"/>
            </w:pPr>
            <w:r>
              <w:rPr>
                <w:rFonts w:ascii="Helvetica Neue" w:hAnsi="Helvetica Neue"/>
                <w:color w:val="000000"/>
                <w:sz w:val="20"/>
                <w:szCs w:val="20"/>
              </w:rPr>
              <w:t>5</w:t>
            </w:r>
          </w:p>
        </w:tc>
        <w:tc>
          <w:tcPr>
            <w:tcW w:w="5370" w:type="dxa"/>
            <w:tcMar>
              <w:top w:w="100" w:type="dxa"/>
              <w:left w:w="100" w:type="dxa"/>
              <w:bottom w:w="100" w:type="dxa"/>
              <w:right w:w="100" w:type="dxa"/>
            </w:tcMar>
            <w:hideMark/>
          </w:tcPr>
          <w:p w14:paraId="7BE391D0" w14:textId="77777777" w:rsidR="0093348D" w:rsidRDefault="0093348D">
            <w:pPr>
              <w:pStyle w:val="NormalWeb"/>
              <w:spacing w:before="0" w:beforeAutospacing="0" w:after="0" w:afterAutospacing="0"/>
            </w:pPr>
            <w:r>
              <w:rPr>
                <w:rFonts w:ascii="Helvetica Neue" w:hAnsi="Helvetica Neue"/>
                <w:color w:val="000000"/>
                <w:sz w:val="20"/>
                <w:szCs w:val="20"/>
              </w:rPr>
              <w:t>Split International division into Asian, European, and Other, change Domestic to North American, and hire presidents and staff specific to each division</w:t>
            </w:r>
          </w:p>
        </w:tc>
        <w:tc>
          <w:tcPr>
            <w:tcW w:w="900" w:type="dxa"/>
            <w:tcMar>
              <w:top w:w="100" w:type="dxa"/>
              <w:left w:w="100" w:type="dxa"/>
              <w:bottom w:w="100" w:type="dxa"/>
              <w:right w:w="100" w:type="dxa"/>
            </w:tcMar>
            <w:hideMark/>
          </w:tcPr>
          <w:p w14:paraId="645DCFFF" w14:textId="77777777" w:rsidR="0093348D" w:rsidRDefault="0093348D">
            <w:pPr>
              <w:pStyle w:val="NormalWeb"/>
              <w:spacing w:before="0" w:beforeAutospacing="0" w:after="0" w:afterAutospacing="0"/>
            </w:pPr>
            <w:r>
              <w:rPr>
                <w:rFonts w:ascii="Helvetica Neue" w:hAnsi="Helvetica Neue"/>
                <w:color w:val="000000"/>
                <w:sz w:val="20"/>
                <w:szCs w:val="20"/>
              </w:rPr>
              <w:t>$400</w:t>
            </w:r>
          </w:p>
        </w:tc>
        <w:tc>
          <w:tcPr>
            <w:tcW w:w="900" w:type="dxa"/>
            <w:tcMar>
              <w:top w:w="100" w:type="dxa"/>
              <w:left w:w="100" w:type="dxa"/>
              <w:bottom w:w="100" w:type="dxa"/>
              <w:right w:w="100" w:type="dxa"/>
            </w:tcMar>
            <w:hideMark/>
          </w:tcPr>
          <w:p w14:paraId="7E015827" w14:textId="77777777" w:rsidR="0093348D" w:rsidRDefault="0093348D">
            <w:pPr>
              <w:pStyle w:val="NormalWeb"/>
              <w:spacing w:before="0" w:beforeAutospacing="0" w:after="0" w:afterAutospacing="0"/>
            </w:pPr>
            <w:r>
              <w:rPr>
                <w:rFonts w:ascii="Helvetica Neue" w:hAnsi="Helvetica Neue"/>
                <w:color w:val="000000"/>
                <w:sz w:val="20"/>
                <w:szCs w:val="20"/>
              </w:rPr>
              <w:t>$250</w:t>
            </w:r>
          </w:p>
        </w:tc>
        <w:tc>
          <w:tcPr>
            <w:tcW w:w="900" w:type="dxa"/>
            <w:tcMar>
              <w:top w:w="100" w:type="dxa"/>
              <w:left w:w="100" w:type="dxa"/>
              <w:bottom w:w="100" w:type="dxa"/>
              <w:right w:w="100" w:type="dxa"/>
            </w:tcMar>
            <w:hideMark/>
          </w:tcPr>
          <w:p w14:paraId="149FCD4D" w14:textId="77777777" w:rsidR="0093348D" w:rsidRDefault="0093348D">
            <w:pPr>
              <w:pStyle w:val="NormalWeb"/>
              <w:spacing w:before="0" w:beforeAutospacing="0" w:after="0" w:afterAutospacing="0"/>
            </w:pPr>
            <w:r>
              <w:rPr>
                <w:rFonts w:ascii="Helvetica Neue" w:hAnsi="Helvetica Neue"/>
                <w:color w:val="000000"/>
                <w:sz w:val="20"/>
                <w:szCs w:val="20"/>
              </w:rPr>
              <w:t>$300</w:t>
            </w:r>
          </w:p>
        </w:tc>
        <w:tc>
          <w:tcPr>
            <w:tcW w:w="1090" w:type="dxa"/>
            <w:tcMar>
              <w:top w:w="100" w:type="dxa"/>
              <w:left w:w="100" w:type="dxa"/>
              <w:bottom w:w="100" w:type="dxa"/>
              <w:right w:w="100" w:type="dxa"/>
            </w:tcMar>
            <w:hideMark/>
          </w:tcPr>
          <w:p w14:paraId="5193C3A3" w14:textId="77777777" w:rsidR="0093348D" w:rsidRDefault="0093348D" w:rsidP="0093348D">
            <w:pPr>
              <w:pStyle w:val="NormalWeb"/>
              <w:spacing w:before="0" w:beforeAutospacing="0" w:after="0" w:afterAutospacing="0"/>
            </w:pPr>
            <w:r>
              <w:rPr>
                <w:rFonts w:ascii="Helvetica Neue" w:hAnsi="Helvetica Neue"/>
                <w:color w:val="000000"/>
                <w:sz w:val="20"/>
                <w:szCs w:val="20"/>
              </w:rPr>
              <w:t>$950</w:t>
            </w:r>
          </w:p>
        </w:tc>
      </w:tr>
      <w:tr w:rsidR="0093348D" w14:paraId="78BA872A" w14:textId="77777777" w:rsidTr="0093348D">
        <w:tc>
          <w:tcPr>
            <w:tcW w:w="400" w:type="dxa"/>
            <w:tcMar>
              <w:top w:w="100" w:type="dxa"/>
              <w:left w:w="100" w:type="dxa"/>
              <w:bottom w:w="100" w:type="dxa"/>
              <w:right w:w="100" w:type="dxa"/>
            </w:tcMar>
            <w:hideMark/>
          </w:tcPr>
          <w:p w14:paraId="1FB780ED" w14:textId="77777777" w:rsidR="0093348D" w:rsidRDefault="0093348D">
            <w:pPr>
              <w:pStyle w:val="NormalWeb"/>
              <w:spacing w:before="0" w:beforeAutospacing="0" w:after="0" w:afterAutospacing="0"/>
            </w:pPr>
            <w:r>
              <w:rPr>
                <w:rFonts w:ascii="Helvetica Neue" w:hAnsi="Helvetica Neue"/>
                <w:color w:val="000000"/>
                <w:sz w:val="20"/>
                <w:szCs w:val="20"/>
              </w:rPr>
              <w:t>6</w:t>
            </w:r>
          </w:p>
        </w:tc>
        <w:tc>
          <w:tcPr>
            <w:tcW w:w="5370" w:type="dxa"/>
            <w:tcMar>
              <w:top w:w="100" w:type="dxa"/>
              <w:left w:w="100" w:type="dxa"/>
              <w:bottom w:w="100" w:type="dxa"/>
              <w:right w:w="100" w:type="dxa"/>
            </w:tcMar>
            <w:hideMark/>
          </w:tcPr>
          <w:p w14:paraId="5DD9C788" w14:textId="77777777" w:rsidR="0093348D" w:rsidRDefault="0093348D">
            <w:pPr>
              <w:pStyle w:val="NormalWeb"/>
              <w:spacing w:before="0" w:beforeAutospacing="0" w:after="0" w:afterAutospacing="0"/>
            </w:pPr>
            <w:r>
              <w:rPr>
                <w:rFonts w:ascii="Helvetica Neue" w:hAnsi="Helvetica Neue"/>
                <w:color w:val="000000"/>
                <w:sz w:val="20"/>
                <w:szCs w:val="20"/>
              </w:rPr>
              <w:t>Commit to sourcing 80% or more of energy consumption to renewable sources by 2023</w:t>
            </w:r>
          </w:p>
        </w:tc>
        <w:tc>
          <w:tcPr>
            <w:tcW w:w="900" w:type="dxa"/>
            <w:tcMar>
              <w:top w:w="100" w:type="dxa"/>
              <w:left w:w="100" w:type="dxa"/>
              <w:bottom w:w="100" w:type="dxa"/>
              <w:right w:w="100" w:type="dxa"/>
            </w:tcMar>
            <w:hideMark/>
          </w:tcPr>
          <w:p w14:paraId="06C89888" w14:textId="77777777" w:rsidR="0093348D" w:rsidRDefault="0093348D">
            <w:pPr>
              <w:pStyle w:val="NormalWeb"/>
              <w:spacing w:before="0" w:beforeAutospacing="0" w:after="0" w:afterAutospacing="0"/>
            </w:pPr>
            <w:r>
              <w:rPr>
                <w:rFonts w:ascii="Helvetica Neue" w:hAnsi="Helvetica Neue"/>
                <w:color w:val="000000"/>
                <w:sz w:val="20"/>
                <w:szCs w:val="20"/>
              </w:rPr>
              <w:t>$250</w:t>
            </w:r>
          </w:p>
        </w:tc>
        <w:tc>
          <w:tcPr>
            <w:tcW w:w="900" w:type="dxa"/>
            <w:tcMar>
              <w:top w:w="100" w:type="dxa"/>
              <w:left w:w="100" w:type="dxa"/>
              <w:bottom w:w="100" w:type="dxa"/>
              <w:right w:w="100" w:type="dxa"/>
            </w:tcMar>
            <w:hideMark/>
          </w:tcPr>
          <w:p w14:paraId="58905100" w14:textId="77777777" w:rsidR="0093348D" w:rsidRDefault="0093348D">
            <w:pPr>
              <w:pStyle w:val="NormalWeb"/>
              <w:spacing w:before="0" w:beforeAutospacing="0" w:after="0" w:afterAutospacing="0"/>
            </w:pPr>
            <w:r>
              <w:rPr>
                <w:rFonts w:ascii="Helvetica Neue" w:hAnsi="Helvetica Neue"/>
                <w:color w:val="000000"/>
                <w:sz w:val="20"/>
                <w:szCs w:val="20"/>
              </w:rPr>
              <w:t>$225</w:t>
            </w:r>
          </w:p>
        </w:tc>
        <w:tc>
          <w:tcPr>
            <w:tcW w:w="900" w:type="dxa"/>
            <w:tcMar>
              <w:top w:w="100" w:type="dxa"/>
              <w:left w:w="100" w:type="dxa"/>
              <w:bottom w:w="100" w:type="dxa"/>
              <w:right w:w="100" w:type="dxa"/>
            </w:tcMar>
            <w:hideMark/>
          </w:tcPr>
          <w:p w14:paraId="338064A9" w14:textId="77777777" w:rsidR="0093348D" w:rsidRDefault="0093348D">
            <w:pPr>
              <w:pStyle w:val="NormalWeb"/>
              <w:spacing w:before="0" w:beforeAutospacing="0" w:after="0" w:afterAutospacing="0"/>
            </w:pPr>
            <w:r>
              <w:rPr>
                <w:rFonts w:ascii="Helvetica Neue" w:hAnsi="Helvetica Neue"/>
                <w:color w:val="000000"/>
                <w:sz w:val="20"/>
                <w:szCs w:val="20"/>
              </w:rPr>
              <w:t>$200</w:t>
            </w:r>
          </w:p>
        </w:tc>
        <w:tc>
          <w:tcPr>
            <w:tcW w:w="1090" w:type="dxa"/>
            <w:tcMar>
              <w:top w:w="100" w:type="dxa"/>
              <w:left w:w="100" w:type="dxa"/>
              <w:bottom w:w="100" w:type="dxa"/>
              <w:right w:w="100" w:type="dxa"/>
            </w:tcMar>
            <w:hideMark/>
          </w:tcPr>
          <w:p w14:paraId="5FA2844E" w14:textId="77777777" w:rsidR="0093348D" w:rsidRDefault="0093348D" w:rsidP="0093348D">
            <w:pPr>
              <w:pStyle w:val="NormalWeb"/>
              <w:spacing w:before="0" w:beforeAutospacing="0" w:after="0" w:afterAutospacing="0"/>
            </w:pPr>
            <w:r>
              <w:rPr>
                <w:rFonts w:ascii="Helvetica Neue" w:hAnsi="Helvetica Neue"/>
                <w:color w:val="000000"/>
                <w:sz w:val="20"/>
                <w:szCs w:val="20"/>
              </w:rPr>
              <w:t>$675</w:t>
            </w:r>
          </w:p>
        </w:tc>
      </w:tr>
      <w:tr w:rsidR="0093348D" w14:paraId="59D1FEAE" w14:textId="77777777" w:rsidTr="0093348D">
        <w:tc>
          <w:tcPr>
            <w:tcW w:w="400" w:type="dxa"/>
            <w:tcMar>
              <w:top w:w="100" w:type="dxa"/>
              <w:left w:w="100" w:type="dxa"/>
              <w:bottom w:w="100" w:type="dxa"/>
              <w:right w:w="100" w:type="dxa"/>
            </w:tcMar>
            <w:hideMark/>
          </w:tcPr>
          <w:p w14:paraId="26E04681" w14:textId="77777777" w:rsidR="0093348D" w:rsidRDefault="0093348D">
            <w:pPr>
              <w:pStyle w:val="NormalWeb"/>
              <w:spacing w:before="0" w:beforeAutospacing="0" w:after="0" w:afterAutospacing="0"/>
            </w:pPr>
            <w:r>
              <w:rPr>
                <w:rFonts w:ascii="Helvetica Neue" w:hAnsi="Helvetica Neue"/>
                <w:color w:val="000000"/>
                <w:sz w:val="20"/>
                <w:szCs w:val="20"/>
              </w:rPr>
              <w:t>7</w:t>
            </w:r>
          </w:p>
        </w:tc>
        <w:tc>
          <w:tcPr>
            <w:tcW w:w="5370" w:type="dxa"/>
            <w:tcMar>
              <w:top w:w="100" w:type="dxa"/>
              <w:left w:w="100" w:type="dxa"/>
              <w:bottom w:w="100" w:type="dxa"/>
              <w:right w:w="100" w:type="dxa"/>
            </w:tcMar>
            <w:hideMark/>
          </w:tcPr>
          <w:p w14:paraId="04FD7A3D" w14:textId="77777777" w:rsidR="0093348D" w:rsidRDefault="0093348D">
            <w:pPr>
              <w:pStyle w:val="NormalWeb"/>
              <w:spacing w:before="0" w:beforeAutospacing="0" w:after="0" w:afterAutospacing="0"/>
            </w:pPr>
            <w:r>
              <w:rPr>
                <w:rFonts w:ascii="Helvetica Neue" w:hAnsi="Helvetica Neue"/>
                <w:color w:val="000000"/>
                <w:sz w:val="20"/>
                <w:szCs w:val="20"/>
              </w:rPr>
              <w:t>Negotiate with Chinese government to offer jobs and resources within China to penetrate the market</w:t>
            </w:r>
          </w:p>
        </w:tc>
        <w:tc>
          <w:tcPr>
            <w:tcW w:w="900" w:type="dxa"/>
            <w:tcMar>
              <w:top w:w="100" w:type="dxa"/>
              <w:left w:w="100" w:type="dxa"/>
              <w:bottom w:w="100" w:type="dxa"/>
              <w:right w:w="100" w:type="dxa"/>
            </w:tcMar>
            <w:hideMark/>
          </w:tcPr>
          <w:p w14:paraId="0B47328E" w14:textId="77777777" w:rsidR="0093348D" w:rsidRDefault="0093348D">
            <w:pPr>
              <w:pStyle w:val="NormalWeb"/>
              <w:spacing w:before="0" w:beforeAutospacing="0" w:after="0" w:afterAutospacing="0"/>
            </w:pPr>
            <w:r>
              <w:rPr>
                <w:rFonts w:ascii="Helvetica Neue" w:hAnsi="Helvetica Neue"/>
                <w:color w:val="000000"/>
                <w:sz w:val="20"/>
                <w:szCs w:val="20"/>
              </w:rPr>
              <w:t>$100</w:t>
            </w:r>
          </w:p>
        </w:tc>
        <w:tc>
          <w:tcPr>
            <w:tcW w:w="900" w:type="dxa"/>
            <w:tcMar>
              <w:top w:w="100" w:type="dxa"/>
              <w:left w:w="100" w:type="dxa"/>
              <w:bottom w:w="100" w:type="dxa"/>
              <w:right w:w="100" w:type="dxa"/>
            </w:tcMar>
            <w:hideMark/>
          </w:tcPr>
          <w:p w14:paraId="456B347F" w14:textId="77777777" w:rsidR="0093348D" w:rsidRDefault="0093348D">
            <w:pPr>
              <w:pStyle w:val="NormalWeb"/>
              <w:spacing w:before="0" w:beforeAutospacing="0" w:after="0" w:afterAutospacing="0"/>
            </w:pPr>
            <w:r>
              <w:rPr>
                <w:rFonts w:ascii="Helvetica Neue" w:hAnsi="Helvetica Neue"/>
                <w:color w:val="000000"/>
                <w:sz w:val="20"/>
                <w:szCs w:val="20"/>
              </w:rPr>
              <w:t>$125</w:t>
            </w:r>
          </w:p>
        </w:tc>
        <w:tc>
          <w:tcPr>
            <w:tcW w:w="900" w:type="dxa"/>
            <w:tcMar>
              <w:top w:w="100" w:type="dxa"/>
              <w:left w:w="100" w:type="dxa"/>
              <w:bottom w:w="100" w:type="dxa"/>
              <w:right w:w="100" w:type="dxa"/>
            </w:tcMar>
            <w:hideMark/>
          </w:tcPr>
          <w:p w14:paraId="3CC9CDD8" w14:textId="77777777" w:rsidR="0093348D" w:rsidRDefault="0093348D">
            <w:pPr>
              <w:pStyle w:val="NormalWeb"/>
              <w:spacing w:before="0" w:beforeAutospacing="0" w:after="0" w:afterAutospacing="0"/>
            </w:pPr>
            <w:r>
              <w:rPr>
                <w:rFonts w:ascii="Helvetica Neue" w:hAnsi="Helvetica Neue"/>
                <w:color w:val="000000"/>
                <w:sz w:val="20"/>
                <w:szCs w:val="20"/>
              </w:rPr>
              <w:t>$150</w:t>
            </w:r>
          </w:p>
        </w:tc>
        <w:tc>
          <w:tcPr>
            <w:tcW w:w="1090" w:type="dxa"/>
            <w:tcMar>
              <w:top w:w="100" w:type="dxa"/>
              <w:left w:w="100" w:type="dxa"/>
              <w:bottom w:w="100" w:type="dxa"/>
              <w:right w:w="100" w:type="dxa"/>
            </w:tcMar>
            <w:hideMark/>
          </w:tcPr>
          <w:p w14:paraId="24EAABEA" w14:textId="77777777" w:rsidR="0093348D" w:rsidRDefault="0093348D" w:rsidP="0093348D">
            <w:pPr>
              <w:pStyle w:val="NormalWeb"/>
              <w:spacing w:before="0" w:beforeAutospacing="0" w:after="0" w:afterAutospacing="0"/>
            </w:pPr>
            <w:r>
              <w:rPr>
                <w:rFonts w:ascii="Helvetica Neue" w:hAnsi="Helvetica Neue"/>
                <w:color w:val="000000"/>
                <w:sz w:val="20"/>
                <w:szCs w:val="20"/>
              </w:rPr>
              <w:t>$375</w:t>
            </w:r>
          </w:p>
        </w:tc>
      </w:tr>
      <w:tr w:rsidR="0093348D" w14:paraId="06954DAB" w14:textId="77777777" w:rsidTr="0093348D">
        <w:tc>
          <w:tcPr>
            <w:tcW w:w="400" w:type="dxa"/>
            <w:tcMar>
              <w:top w:w="100" w:type="dxa"/>
              <w:left w:w="100" w:type="dxa"/>
              <w:bottom w:w="100" w:type="dxa"/>
              <w:right w:w="100" w:type="dxa"/>
            </w:tcMar>
            <w:hideMark/>
          </w:tcPr>
          <w:p w14:paraId="68244EC5" w14:textId="77777777" w:rsidR="0093348D" w:rsidRDefault="0093348D">
            <w:pPr>
              <w:pStyle w:val="NormalWeb"/>
              <w:spacing w:before="0" w:beforeAutospacing="0" w:after="0" w:afterAutospacing="0"/>
            </w:pPr>
            <w:r>
              <w:rPr>
                <w:rFonts w:ascii="Helvetica Neue" w:hAnsi="Helvetica Neue"/>
                <w:color w:val="000000"/>
                <w:sz w:val="20"/>
                <w:szCs w:val="20"/>
              </w:rPr>
              <w:t>8</w:t>
            </w:r>
          </w:p>
        </w:tc>
        <w:tc>
          <w:tcPr>
            <w:tcW w:w="5370" w:type="dxa"/>
            <w:tcMar>
              <w:top w:w="100" w:type="dxa"/>
              <w:left w:w="100" w:type="dxa"/>
              <w:bottom w:w="100" w:type="dxa"/>
              <w:right w:w="100" w:type="dxa"/>
            </w:tcMar>
            <w:hideMark/>
          </w:tcPr>
          <w:p w14:paraId="53EEDB8B" w14:textId="77777777" w:rsidR="0093348D" w:rsidRDefault="0093348D">
            <w:pPr>
              <w:pStyle w:val="NormalWeb"/>
              <w:spacing w:before="0" w:beforeAutospacing="0" w:after="0" w:afterAutospacing="0"/>
            </w:pPr>
            <w:r>
              <w:rPr>
                <w:rFonts w:ascii="Helvetica Neue" w:hAnsi="Helvetica Neue"/>
                <w:color w:val="000000"/>
                <w:sz w:val="20"/>
                <w:szCs w:val="20"/>
              </w:rPr>
              <w:t>Diversify services offered by investing in new streaming methods (such as 24/7 channels or mini-subscriptions)</w:t>
            </w:r>
          </w:p>
        </w:tc>
        <w:tc>
          <w:tcPr>
            <w:tcW w:w="900" w:type="dxa"/>
            <w:tcMar>
              <w:top w:w="100" w:type="dxa"/>
              <w:left w:w="100" w:type="dxa"/>
              <w:bottom w:w="100" w:type="dxa"/>
              <w:right w:w="100" w:type="dxa"/>
            </w:tcMar>
            <w:hideMark/>
          </w:tcPr>
          <w:p w14:paraId="0D6946A1" w14:textId="77777777" w:rsidR="0093348D" w:rsidRDefault="0093348D">
            <w:pPr>
              <w:pStyle w:val="NormalWeb"/>
              <w:spacing w:before="0" w:beforeAutospacing="0" w:after="0" w:afterAutospacing="0"/>
            </w:pPr>
            <w:r>
              <w:rPr>
                <w:rFonts w:ascii="Helvetica Neue" w:hAnsi="Helvetica Neue"/>
                <w:color w:val="000000"/>
                <w:sz w:val="20"/>
                <w:szCs w:val="20"/>
              </w:rPr>
              <w:t>$75</w:t>
            </w:r>
          </w:p>
        </w:tc>
        <w:tc>
          <w:tcPr>
            <w:tcW w:w="900" w:type="dxa"/>
            <w:tcMar>
              <w:top w:w="100" w:type="dxa"/>
              <w:left w:w="100" w:type="dxa"/>
              <w:bottom w:w="100" w:type="dxa"/>
              <w:right w:w="100" w:type="dxa"/>
            </w:tcMar>
            <w:hideMark/>
          </w:tcPr>
          <w:p w14:paraId="1AC74DE1" w14:textId="77777777" w:rsidR="0093348D" w:rsidRDefault="0093348D">
            <w:pPr>
              <w:pStyle w:val="NormalWeb"/>
              <w:spacing w:before="0" w:beforeAutospacing="0" w:after="0" w:afterAutospacing="0"/>
            </w:pPr>
            <w:r>
              <w:rPr>
                <w:rFonts w:ascii="Helvetica Neue" w:hAnsi="Helvetica Neue"/>
                <w:color w:val="000000"/>
                <w:sz w:val="20"/>
                <w:szCs w:val="20"/>
              </w:rPr>
              <w:t>$50</w:t>
            </w:r>
          </w:p>
        </w:tc>
        <w:tc>
          <w:tcPr>
            <w:tcW w:w="900" w:type="dxa"/>
            <w:tcMar>
              <w:top w:w="100" w:type="dxa"/>
              <w:left w:w="100" w:type="dxa"/>
              <w:bottom w:w="100" w:type="dxa"/>
              <w:right w:w="100" w:type="dxa"/>
            </w:tcMar>
            <w:hideMark/>
          </w:tcPr>
          <w:p w14:paraId="6B037DD6" w14:textId="77777777" w:rsidR="0093348D" w:rsidRDefault="0093348D">
            <w:pPr>
              <w:pStyle w:val="NormalWeb"/>
              <w:spacing w:before="0" w:beforeAutospacing="0" w:after="0" w:afterAutospacing="0"/>
            </w:pPr>
            <w:r>
              <w:rPr>
                <w:rFonts w:ascii="Helvetica Neue" w:hAnsi="Helvetica Neue"/>
                <w:color w:val="000000"/>
                <w:sz w:val="20"/>
                <w:szCs w:val="20"/>
              </w:rPr>
              <w:t>$50</w:t>
            </w:r>
          </w:p>
        </w:tc>
        <w:tc>
          <w:tcPr>
            <w:tcW w:w="1090" w:type="dxa"/>
            <w:tcMar>
              <w:top w:w="100" w:type="dxa"/>
              <w:left w:w="100" w:type="dxa"/>
              <w:bottom w:w="100" w:type="dxa"/>
              <w:right w:w="100" w:type="dxa"/>
            </w:tcMar>
            <w:hideMark/>
          </w:tcPr>
          <w:p w14:paraId="7FFF776B" w14:textId="77777777" w:rsidR="0093348D" w:rsidRDefault="0093348D" w:rsidP="0093348D">
            <w:pPr>
              <w:pStyle w:val="NormalWeb"/>
              <w:spacing w:before="0" w:beforeAutospacing="0" w:after="0" w:afterAutospacing="0"/>
            </w:pPr>
            <w:r>
              <w:rPr>
                <w:rFonts w:ascii="Helvetica Neue" w:hAnsi="Helvetica Neue"/>
                <w:color w:val="000000"/>
                <w:sz w:val="20"/>
                <w:szCs w:val="20"/>
              </w:rPr>
              <w:t>$175</w:t>
            </w:r>
          </w:p>
        </w:tc>
      </w:tr>
      <w:tr w:rsidR="0093348D" w14:paraId="2AD5C46E" w14:textId="77777777" w:rsidTr="0093348D">
        <w:tc>
          <w:tcPr>
            <w:tcW w:w="400" w:type="dxa"/>
            <w:tcMar>
              <w:top w:w="100" w:type="dxa"/>
              <w:left w:w="100" w:type="dxa"/>
              <w:bottom w:w="100" w:type="dxa"/>
              <w:right w:w="100" w:type="dxa"/>
            </w:tcMar>
            <w:hideMark/>
          </w:tcPr>
          <w:p w14:paraId="28D14E19" w14:textId="77777777" w:rsidR="0093348D" w:rsidRDefault="0093348D">
            <w:pPr>
              <w:pStyle w:val="NormalWeb"/>
              <w:spacing w:before="0" w:beforeAutospacing="0" w:after="0" w:afterAutospacing="0"/>
            </w:pPr>
            <w:r>
              <w:rPr>
                <w:rFonts w:ascii="Helvetica Neue" w:hAnsi="Helvetica Neue"/>
                <w:color w:val="000000"/>
                <w:sz w:val="20"/>
                <w:szCs w:val="20"/>
              </w:rPr>
              <w:t>9</w:t>
            </w:r>
          </w:p>
        </w:tc>
        <w:tc>
          <w:tcPr>
            <w:tcW w:w="5370" w:type="dxa"/>
            <w:tcMar>
              <w:top w:w="100" w:type="dxa"/>
              <w:left w:w="100" w:type="dxa"/>
              <w:bottom w:w="100" w:type="dxa"/>
              <w:right w:w="100" w:type="dxa"/>
            </w:tcMar>
            <w:hideMark/>
          </w:tcPr>
          <w:p w14:paraId="00ADD8AC" w14:textId="77777777" w:rsidR="0093348D" w:rsidRDefault="0093348D" w:rsidP="00916446">
            <w:pPr>
              <w:pStyle w:val="NormalWeb"/>
              <w:spacing w:before="0" w:beforeAutospacing="0" w:after="0" w:afterAutospacing="0"/>
            </w:pPr>
            <w:r>
              <w:rPr>
                <w:rFonts w:ascii="Helvetica Neue" w:hAnsi="Helvetica Neue"/>
                <w:color w:val="000000"/>
                <w:sz w:val="20"/>
                <w:szCs w:val="20"/>
              </w:rPr>
              <w:t>Create student verification system and offer $1 domestic student discounts on lowest subscription package</w:t>
            </w:r>
            <w:r w:rsidR="00916446">
              <w:rPr>
                <w:rFonts w:ascii="Helvetica Neue" w:hAnsi="Helvetica Neue"/>
                <w:color w:val="000000"/>
                <w:sz w:val="20"/>
                <w:szCs w:val="20"/>
              </w:rPr>
              <w:t xml:space="preserve"> to target key demographic</w:t>
            </w:r>
          </w:p>
        </w:tc>
        <w:tc>
          <w:tcPr>
            <w:tcW w:w="900" w:type="dxa"/>
            <w:tcMar>
              <w:top w:w="100" w:type="dxa"/>
              <w:left w:w="100" w:type="dxa"/>
              <w:bottom w:w="100" w:type="dxa"/>
              <w:right w:w="100" w:type="dxa"/>
            </w:tcMar>
            <w:hideMark/>
          </w:tcPr>
          <w:p w14:paraId="285DEBD1" w14:textId="77777777" w:rsidR="0093348D" w:rsidRDefault="0093348D">
            <w:pPr>
              <w:pStyle w:val="NormalWeb"/>
              <w:spacing w:before="0" w:beforeAutospacing="0" w:after="0" w:afterAutospacing="0"/>
            </w:pPr>
            <w:r>
              <w:rPr>
                <w:rFonts w:ascii="Helvetica Neue" w:hAnsi="Helvetica Neue"/>
                <w:color w:val="000000"/>
                <w:sz w:val="20"/>
                <w:szCs w:val="20"/>
              </w:rPr>
              <w:t>$55</w:t>
            </w:r>
          </w:p>
        </w:tc>
        <w:tc>
          <w:tcPr>
            <w:tcW w:w="900" w:type="dxa"/>
            <w:tcMar>
              <w:top w:w="100" w:type="dxa"/>
              <w:left w:w="100" w:type="dxa"/>
              <w:bottom w:w="100" w:type="dxa"/>
              <w:right w:w="100" w:type="dxa"/>
            </w:tcMar>
            <w:hideMark/>
          </w:tcPr>
          <w:p w14:paraId="362C86A5" w14:textId="77777777" w:rsidR="0093348D" w:rsidRDefault="0093348D">
            <w:pPr>
              <w:pStyle w:val="NormalWeb"/>
              <w:spacing w:before="0" w:beforeAutospacing="0" w:after="0" w:afterAutospacing="0"/>
            </w:pPr>
            <w:r>
              <w:rPr>
                <w:rFonts w:ascii="Helvetica Neue" w:hAnsi="Helvetica Neue"/>
                <w:color w:val="000000"/>
                <w:sz w:val="20"/>
                <w:szCs w:val="20"/>
              </w:rPr>
              <w:t>$5</w:t>
            </w:r>
          </w:p>
        </w:tc>
        <w:tc>
          <w:tcPr>
            <w:tcW w:w="900" w:type="dxa"/>
            <w:tcMar>
              <w:top w:w="100" w:type="dxa"/>
              <w:left w:w="100" w:type="dxa"/>
              <w:bottom w:w="100" w:type="dxa"/>
              <w:right w:w="100" w:type="dxa"/>
            </w:tcMar>
            <w:hideMark/>
          </w:tcPr>
          <w:p w14:paraId="6536457D" w14:textId="77777777" w:rsidR="0093348D" w:rsidRDefault="0093348D">
            <w:pPr>
              <w:pStyle w:val="NormalWeb"/>
              <w:spacing w:before="0" w:beforeAutospacing="0" w:after="0" w:afterAutospacing="0"/>
            </w:pPr>
            <w:r>
              <w:rPr>
                <w:rFonts w:ascii="Helvetica Neue" w:hAnsi="Helvetica Neue"/>
                <w:color w:val="000000"/>
                <w:sz w:val="20"/>
                <w:szCs w:val="20"/>
              </w:rPr>
              <w:t>$5</w:t>
            </w:r>
          </w:p>
        </w:tc>
        <w:tc>
          <w:tcPr>
            <w:tcW w:w="1090" w:type="dxa"/>
            <w:tcMar>
              <w:top w:w="100" w:type="dxa"/>
              <w:left w:w="100" w:type="dxa"/>
              <w:bottom w:w="100" w:type="dxa"/>
              <w:right w:w="100" w:type="dxa"/>
            </w:tcMar>
            <w:hideMark/>
          </w:tcPr>
          <w:p w14:paraId="6E14B0F6" w14:textId="77777777" w:rsidR="0093348D" w:rsidRDefault="0093348D" w:rsidP="0093348D">
            <w:pPr>
              <w:pStyle w:val="NormalWeb"/>
              <w:spacing w:before="0" w:beforeAutospacing="0" w:after="0" w:afterAutospacing="0"/>
            </w:pPr>
            <w:r>
              <w:rPr>
                <w:rFonts w:ascii="Helvetica Neue" w:hAnsi="Helvetica Neue"/>
                <w:color w:val="000000"/>
                <w:sz w:val="20"/>
                <w:szCs w:val="20"/>
              </w:rPr>
              <w:t>$65</w:t>
            </w:r>
          </w:p>
        </w:tc>
      </w:tr>
      <w:tr w:rsidR="0093348D" w14:paraId="3BD2C01F" w14:textId="77777777" w:rsidTr="0093348D">
        <w:tc>
          <w:tcPr>
            <w:tcW w:w="400" w:type="dxa"/>
            <w:tcBorders>
              <w:bottom w:val="single" w:sz="12" w:space="0" w:color="000000"/>
            </w:tcBorders>
            <w:tcMar>
              <w:top w:w="100" w:type="dxa"/>
              <w:left w:w="100" w:type="dxa"/>
              <w:bottom w:w="100" w:type="dxa"/>
              <w:right w:w="100" w:type="dxa"/>
            </w:tcMar>
            <w:hideMark/>
          </w:tcPr>
          <w:p w14:paraId="65DD7B90" w14:textId="77777777" w:rsidR="0093348D" w:rsidRDefault="0093348D">
            <w:pPr>
              <w:pStyle w:val="NormalWeb"/>
              <w:spacing w:before="0" w:beforeAutospacing="0" w:after="0" w:afterAutospacing="0"/>
            </w:pPr>
            <w:r>
              <w:rPr>
                <w:rFonts w:ascii="Helvetica Neue" w:hAnsi="Helvetica Neue"/>
                <w:color w:val="000000"/>
                <w:sz w:val="20"/>
                <w:szCs w:val="20"/>
              </w:rPr>
              <w:t>10</w:t>
            </w:r>
          </w:p>
        </w:tc>
        <w:tc>
          <w:tcPr>
            <w:tcW w:w="5370" w:type="dxa"/>
            <w:tcBorders>
              <w:bottom w:val="single" w:sz="12" w:space="0" w:color="000000"/>
            </w:tcBorders>
            <w:tcMar>
              <w:top w:w="100" w:type="dxa"/>
              <w:left w:w="100" w:type="dxa"/>
              <w:bottom w:w="100" w:type="dxa"/>
              <w:right w:w="100" w:type="dxa"/>
            </w:tcMar>
            <w:hideMark/>
          </w:tcPr>
          <w:p w14:paraId="7CDA27B7" w14:textId="77777777" w:rsidR="0093348D" w:rsidRDefault="0093348D">
            <w:pPr>
              <w:pStyle w:val="NormalWeb"/>
              <w:spacing w:before="0" w:beforeAutospacing="0" w:after="0" w:afterAutospacing="0"/>
            </w:pPr>
            <w:r>
              <w:rPr>
                <w:rFonts w:ascii="Helvetica Neue" w:hAnsi="Helvetica Neue"/>
                <w:color w:val="000000"/>
                <w:sz w:val="20"/>
                <w:szCs w:val="20"/>
              </w:rPr>
              <w:t>Allocate resources to finding new artists that will produce original content exclusive to Netflix</w:t>
            </w:r>
          </w:p>
        </w:tc>
        <w:tc>
          <w:tcPr>
            <w:tcW w:w="900" w:type="dxa"/>
            <w:tcBorders>
              <w:bottom w:val="single" w:sz="12" w:space="0" w:color="000000"/>
            </w:tcBorders>
            <w:tcMar>
              <w:top w:w="100" w:type="dxa"/>
              <w:left w:w="100" w:type="dxa"/>
              <w:bottom w:w="100" w:type="dxa"/>
              <w:right w:w="100" w:type="dxa"/>
            </w:tcMar>
            <w:hideMark/>
          </w:tcPr>
          <w:p w14:paraId="5832809B" w14:textId="77777777" w:rsidR="0093348D" w:rsidRDefault="0093348D">
            <w:pPr>
              <w:pStyle w:val="NormalWeb"/>
              <w:spacing w:before="0" w:beforeAutospacing="0" w:after="0" w:afterAutospacing="0"/>
            </w:pPr>
            <w:r>
              <w:rPr>
                <w:rFonts w:ascii="Helvetica Neue" w:hAnsi="Helvetica Neue"/>
                <w:color w:val="000000"/>
                <w:sz w:val="20"/>
                <w:szCs w:val="20"/>
              </w:rPr>
              <w:t>$10</w:t>
            </w:r>
          </w:p>
        </w:tc>
        <w:tc>
          <w:tcPr>
            <w:tcW w:w="900" w:type="dxa"/>
            <w:tcBorders>
              <w:bottom w:val="single" w:sz="12" w:space="0" w:color="000000"/>
            </w:tcBorders>
            <w:tcMar>
              <w:top w:w="100" w:type="dxa"/>
              <w:left w:w="100" w:type="dxa"/>
              <w:bottom w:w="100" w:type="dxa"/>
              <w:right w:w="100" w:type="dxa"/>
            </w:tcMar>
            <w:hideMark/>
          </w:tcPr>
          <w:p w14:paraId="247C8E28" w14:textId="77777777" w:rsidR="0093348D" w:rsidRDefault="0093348D">
            <w:pPr>
              <w:pStyle w:val="NormalWeb"/>
              <w:spacing w:before="0" w:beforeAutospacing="0" w:after="0" w:afterAutospacing="0"/>
            </w:pPr>
            <w:r>
              <w:rPr>
                <w:rFonts w:ascii="Helvetica Neue" w:hAnsi="Helvetica Neue"/>
                <w:color w:val="000000"/>
                <w:sz w:val="20"/>
                <w:szCs w:val="20"/>
              </w:rPr>
              <w:t>$10</w:t>
            </w:r>
          </w:p>
        </w:tc>
        <w:tc>
          <w:tcPr>
            <w:tcW w:w="900" w:type="dxa"/>
            <w:tcBorders>
              <w:bottom w:val="single" w:sz="12" w:space="0" w:color="000000"/>
            </w:tcBorders>
            <w:tcMar>
              <w:top w:w="100" w:type="dxa"/>
              <w:left w:w="100" w:type="dxa"/>
              <w:bottom w:w="100" w:type="dxa"/>
              <w:right w:w="100" w:type="dxa"/>
            </w:tcMar>
            <w:hideMark/>
          </w:tcPr>
          <w:p w14:paraId="596651D2" w14:textId="77777777" w:rsidR="0093348D" w:rsidRDefault="0093348D">
            <w:pPr>
              <w:pStyle w:val="NormalWeb"/>
              <w:spacing w:before="0" w:beforeAutospacing="0" w:after="0" w:afterAutospacing="0"/>
            </w:pPr>
            <w:r>
              <w:rPr>
                <w:rFonts w:ascii="Helvetica Neue" w:hAnsi="Helvetica Neue"/>
                <w:color w:val="000000"/>
                <w:sz w:val="20"/>
                <w:szCs w:val="20"/>
              </w:rPr>
              <w:t>$10</w:t>
            </w:r>
          </w:p>
        </w:tc>
        <w:tc>
          <w:tcPr>
            <w:tcW w:w="1090" w:type="dxa"/>
            <w:tcBorders>
              <w:bottom w:val="single" w:sz="12" w:space="0" w:color="000000"/>
            </w:tcBorders>
            <w:tcMar>
              <w:top w:w="100" w:type="dxa"/>
              <w:left w:w="100" w:type="dxa"/>
              <w:bottom w:w="100" w:type="dxa"/>
              <w:right w:w="100" w:type="dxa"/>
            </w:tcMar>
            <w:hideMark/>
          </w:tcPr>
          <w:p w14:paraId="455DD575" w14:textId="77777777" w:rsidR="0093348D" w:rsidRDefault="0093348D" w:rsidP="0093348D">
            <w:pPr>
              <w:pStyle w:val="NormalWeb"/>
              <w:spacing w:before="0" w:beforeAutospacing="0" w:after="0" w:afterAutospacing="0"/>
            </w:pPr>
            <w:r>
              <w:rPr>
                <w:rFonts w:ascii="Helvetica Neue" w:hAnsi="Helvetica Neue"/>
                <w:color w:val="000000"/>
                <w:sz w:val="20"/>
                <w:szCs w:val="20"/>
              </w:rPr>
              <w:t>$30</w:t>
            </w:r>
          </w:p>
        </w:tc>
      </w:tr>
      <w:tr w:rsidR="0093348D" w14:paraId="74E32FE0" w14:textId="77777777" w:rsidTr="0093348D">
        <w:tc>
          <w:tcPr>
            <w:tcW w:w="400" w:type="dxa"/>
            <w:tcBorders>
              <w:top w:val="single" w:sz="12" w:space="0" w:color="000000"/>
            </w:tcBorders>
            <w:tcMar>
              <w:top w:w="100" w:type="dxa"/>
              <w:left w:w="100" w:type="dxa"/>
              <w:bottom w:w="100" w:type="dxa"/>
              <w:right w:w="100" w:type="dxa"/>
            </w:tcMar>
            <w:hideMark/>
          </w:tcPr>
          <w:p w14:paraId="1F213E34" w14:textId="77777777" w:rsidR="0093348D" w:rsidRDefault="0093348D"/>
        </w:tc>
        <w:tc>
          <w:tcPr>
            <w:tcW w:w="5370" w:type="dxa"/>
            <w:tcBorders>
              <w:top w:val="single" w:sz="12" w:space="0" w:color="000000"/>
            </w:tcBorders>
            <w:tcMar>
              <w:top w:w="100" w:type="dxa"/>
              <w:left w:w="100" w:type="dxa"/>
              <w:bottom w:w="100" w:type="dxa"/>
              <w:right w:w="100" w:type="dxa"/>
            </w:tcMar>
            <w:hideMark/>
          </w:tcPr>
          <w:p w14:paraId="595C1BAB" w14:textId="77777777" w:rsidR="0093348D" w:rsidRDefault="0093348D">
            <w:pPr>
              <w:pStyle w:val="NormalWeb"/>
              <w:spacing w:before="0" w:beforeAutospacing="0" w:after="0" w:afterAutospacing="0"/>
              <w:jc w:val="right"/>
            </w:pPr>
            <w:r>
              <w:rPr>
                <w:rFonts w:ascii="Helvetica Neue" w:hAnsi="Helvetica Neue"/>
                <w:b/>
                <w:bCs/>
                <w:color w:val="000000"/>
                <w:sz w:val="20"/>
                <w:szCs w:val="20"/>
              </w:rPr>
              <w:t>TOTALS</w:t>
            </w:r>
          </w:p>
        </w:tc>
        <w:tc>
          <w:tcPr>
            <w:tcW w:w="900" w:type="dxa"/>
            <w:tcBorders>
              <w:top w:val="single" w:sz="12" w:space="0" w:color="000000"/>
            </w:tcBorders>
            <w:tcMar>
              <w:top w:w="100" w:type="dxa"/>
              <w:left w:w="100" w:type="dxa"/>
              <w:bottom w:w="100" w:type="dxa"/>
              <w:right w:w="100" w:type="dxa"/>
            </w:tcMar>
            <w:hideMark/>
          </w:tcPr>
          <w:p w14:paraId="3D9E539A" w14:textId="77777777" w:rsidR="0093348D" w:rsidRDefault="0093348D" w:rsidP="00916446">
            <w:pPr>
              <w:pStyle w:val="NormalWeb"/>
              <w:spacing w:before="0" w:beforeAutospacing="0" w:after="0" w:afterAutospacing="0"/>
            </w:pPr>
            <w:r>
              <w:rPr>
                <w:rFonts w:ascii="Helvetica Neue" w:hAnsi="Helvetica Neue"/>
                <w:color w:val="000000"/>
                <w:sz w:val="20"/>
                <w:szCs w:val="20"/>
              </w:rPr>
              <w:t>$</w:t>
            </w:r>
            <w:r w:rsidR="00916446">
              <w:rPr>
                <w:rFonts w:ascii="Helvetica Neue" w:hAnsi="Helvetica Neue"/>
                <w:color w:val="000000"/>
                <w:sz w:val="20"/>
                <w:szCs w:val="20"/>
              </w:rPr>
              <w:t>13,940</w:t>
            </w:r>
          </w:p>
        </w:tc>
        <w:tc>
          <w:tcPr>
            <w:tcW w:w="900" w:type="dxa"/>
            <w:tcBorders>
              <w:top w:val="single" w:sz="12" w:space="0" w:color="000000"/>
            </w:tcBorders>
            <w:tcMar>
              <w:top w:w="100" w:type="dxa"/>
              <w:left w:w="100" w:type="dxa"/>
              <w:bottom w:w="100" w:type="dxa"/>
              <w:right w:w="100" w:type="dxa"/>
            </w:tcMar>
            <w:hideMark/>
          </w:tcPr>
          <w:p w14:paraId="7DFA04AC" w14:textId="77777777" w:rsidR="0093348D" w:rsidRDefault="0093348D" w:rsidP="00916446">
            <w:pPr>
              <w:pStyle w:val="NormalWeb"/>
              <w:spacing w:before="0" w:beforeAutospacing="0" w:after="0" w:afterAutospacing="0"/>
            </w:pPr>
            <w:r>
              <w:rPr>
                <w:rFonts w:ascii="Helvetica Neue" w:hAnsi="Helvetica Neue"/>
                <w:color w:val="000000"/>
                <w:sz w:val="20"/>
                <w:szCs w:val="20"/>
              </w:rPr>
              <w:t>$</w:t>
            </w:r>
            <w:r w:rsidR="00916446">
              <w:rPr>
                <w:rFonts w:ascii="Helvetica Neue" w:hAnsi="Helvetica Neue"/>
                <w:color w:val="000000"/>
                <w:sz w:val="20"/>
                <w:szCs w:val="20"/>
              </w:rPr>
              <w:t>16,515</w:t>
            </w:r>
          </w:p>
        </w:tc>
        <w:tc>
          <w:tcPr>
            <w:tcW w:w="900" w:type="dxa"/>
            <w:tcBorders>
              <w:top w:val="single" w:sz="12" w:space="0" w:color="000000"/>
            </w:tcBorders>
            <w:tcMar>
              <w:top w:w="100" w:type="dxa"/>
              <w:left w:w="100" w:type="dxa"/>
              <w:bottom w:w="100" w:type="dxa"/>
              <w:right w:w="100" w:type="dxa"/>
            </w:tcMar>
            <w:hideMark/>
          </w:tcPr>
          <w:p w14:paraId="7B92307E" w14:textId="77777777" w:rsidR="0093348D" w:rsidRDefault="0093348D" w:rsidP="00916446">
            <w:pPr>
              <w:pStyle w:val="NormalWeb"/>
              <w:spacing w:before="0" w:beforeAutospacing="0" w:after="0" w:afterAutospacing="0"/>
            </w:pPr>
            <w:r>
              <w:rPr>
                <w:rFonts w:ascii="Helvetica Neue" w:hAnsi="Helvetica Neue"/>
                <w:color w:val="000000"/>
                <w:sz w:val="20"/>
                <w:szCs w:val="20"/>
              </w:rPr>
              <w:t>$</w:t>
            </w:r>
            <w:r w:rsidR="00916446">
              <w:rPr>
                <w:rFonts w:ascii="Helvetica Neue" w:hAnsi="Helvetica Neue"/>
                <w:color w:val="000000"/>
                <w:sz w:val="20"/>
                <w:szCs w:val="20"/>
              </w:rPr>
              <w:t>19,590</w:t>
            </w:r>
          </w:p>
        </w:tc>
        <w:tc>
          <w:tcPr>
            <w:tcW w:w="1090" w:type="dxa"/>
            <w:tcBorders>
              <w:top w:val="single" w:sz="12" w:space="0" w:color="000000"/>
            </w:tcBorders>
            <w:tcMar>
              <w:top w:w="100" w:type="dxa"/>
              <w:left w:w="100" w:type="dxa"/>
              <w:bottom w:w="100" w:type="dxa"/>
              <w:right w:w="100" w:type="dxa"/>
            </w:tcMar>
            <w:hideMark/>
          </w:tcPr>
          <w:p w14:paraId="325B5546" w14:textId="77777777" w:rsidR="0093348D" w:rsidRDefault="0093348D" w:rsidP="00916446">
            <w:pPr>
              <w:pStyle w:val="NormalWeb"/>
              <w:spacing w:before="0" w:beforeAutospacing="0" w:after="0" w:afterAutospacing="0"/>
            </w:pPr>
            <w:r>
              <w:rPr>
                <w:rFonts w:ascii="Helvetica Neue" w:hAnsi="Helvetica Neue"/>
                <w:color w:val="000000"/>
                <w:sz w:val="20"/>
                <w:szCs w:val="20"/>
              </w:rPr>
              <w:t>$</w:t>
            </w:r>
            <w:r w:rsidR="00916446">
              <w:rPr>
                <w:rFonts w:ascii="Helvetica Neue" w:hAnsi="Helvetica Neue"/>
                <w:color w:val="000000"/>
                <w:sz w:val="20"/>
                <w:szCs w:val="20"/>
              </w:rPr>
              <w:t>50,045</w:t>
            </w:r>
          </w:p>
        </w:tc>
      </w:tr>
    </w:tbl>
    <w:p w14:paraId="4AB08F39" w14:textId="77777777" w:rsidR="0093348D" w:rsidRDefault="0093348D" w:rsidP="0093348D"/>
    <w:p w14:paraId="72735871" w14:textId="77777777" w:rsidR="0093348D" w:rsidRDefault="0093348D" w:rsidP="0093348D">
      <w:pPr>
        <w:pStyle w:val="NormalWeb"/>
        <w:spacing w:before="0" w:beforeAutospacing="0" w:after="0" w:afterAutospacing="0"/>
      </w:pPr>
      <w:r>
        <w:rPr>
          <w:rFonts w:ascii="Helvetica Neue" w:hAnsi="Helvetica Neue"/>
          <w:color w:val="000000"/>
          <w:sz w:val="20"/>
          <w:szCs w:val="20"/>
        </w:rPr>
        <w:t>Netflix’s three year aim will be to capitalize more heavily on its international presence while addressing the immediate issues of rival services entering the domestic market. Although a lot of attention is granted to the higher cost recommendations for attracting new members, many of the lower cost options are likely to increase retention with current members.</w:t>
      </w:r>
    </w:p>
    <w:p w14:paraId="4E14E5FB" w14:textId="77777777" w:rsidR="002E5E59" w:rsidRDefault="002E5E59" w:rsidP="002E5E59">
      <w:pPr>
        <w:rPr>
          <w:lang w:val="en-US"/>
        </w:rPr>
      </w:pPr>
    </w:p>
    <w:p w14:paraId="12C79CA3" w14:textId="77777777" w:rsidR="001760C6" w:rsidRDefault="001760C6">
      <w:pPr>
        <w:rPr>
          <w:rFonts w:ascii="Helvetica Neue" w:hAnsi="Helvetica Neue"/>
          <w:sz w:val="20"/>
          <w:szCs w:val="20"/>
          <w:u w:val="single"/>
        </w:rPr>
      </w:pPr>
      <w:r>
        <w:rPr>
          <w:rFonts w:ascii="Helvetica Neue" w:hAnsi="Helvetica Neue"/>
          <w:sz w:val="20"/>
          <w:szCs w:val="20"/>
          <w:u w:val="single"/>
        </w:rPr>
        <w:br w:type="page"/>
      </w:r>
    </w:p>
    <w:p w14:paraId="0ED0D383" w14:textId="77777777" w:rsidR="001760C6" w:rsidRPr="001760C6" w:rsidRDefault="001760C6" w:rsidP="001760C6">
      <w:pPr>
        <w:pStyle w:val="Heading1"/>
        <w:spacing w:before="0" w:after="0"/>
        <w:rPr>
          <w:rFonts w:ascii="Helvetica Neue" w:hAnsi="Helvetica Neue"/>
          <w:b/>
          <w:sz w:val="20"/>
          <w:szCs w:val="20"/>
          <w:u w:val="single"/>
        </w:rPr>
      </w:pPr>
      <w:bookmarkStart w:id="29" w:name="_Toc510511606"/>
      <w:r w:rsidRPr="001760C6">
        <w:rPr>
          <w:rFonts w:ascii="Helvetica Neue" w:hAnsi="Helvetica Neue"/>
          <w:b/>
          <w:sz w:val="20"/>
          <w:szCs w:val="20"/>
          <w:u w:val="single"/>
        </w:rPr>
        <w:lastRenderedPageBreak/>
        <w:t>EPS-EBIT Analysis</w:t>
      </w:r>
      <w:bookmarkEnd w:id="29"/>
    </w:p>
    <w:p w14:paraId="7C4F0833" w14:textId="77777777" w:rsidR="001760C6" w:rsidRDefault="001760C6" w:rsidP="001760C6"/>
    <w:p w14:paraId="7EFA94E5" w14:textId="77777777" w:rsidR="001760C6" w:rsidRDefault="001760C6" w:rsidP="001760C6">
      <w:pPr>
        <w:pStyle w:val="NormalWeb"/>
        <w:spacing w:before="0" w:beforeAutospacing="0" w:after="0" w:afterAutospacing="0"/>
      </w:pPr>
      <w:r>
        <w:rPr>
          <w:rFonts w:ascii="Arial" w:hAnsi="Arial" w:cs="Arial"/>
          <w:color w:val="000000"/>
          <w:sz w:val="22"/>
          <w:szCs w:val="22"/>
        </w:rPr>
        <w:t>Costs for the EPS-EBIT Analysis are listed in $ thousands except share data.</w:t>
      </w:r>
    </w:p>
    <w:tbl>
      <w:tblPr>
        <w:tblW w:w="0" w:type="auto"/>
        <w:tblCellMar>
          <w:top w:w="15" w:type="dxa"/>
          <w:left w:w="15" w:type="dxa"/>
          <w:bottom w:w="15" w:type="dxa"/>
          <w:right w:w="15" w:type="dxa"/>
        </w:tblCellMar>
        <w:tblLook w:val="04A0" w:firstRow="1" w:lastRow="0" w:firstColumn="1" w:lastColumn="0" w:noHBand="0" w:noVBand="1"/>
      </w:tblPr>
      <w:tblGrid>
        <w:gridCol w:w="1000"/>
        <w:gridCol w:w="1350"/>
        <w:gridCol w:w="1090"/>
        <w:gridCol w:w="1170"/>
        <w:gridCol w:w="810"/>
        <w:gridCol w:w="1430"/>
        <w:gridCol w:w="1090"/>
        <w:gridCol w:w="1620"/>
      </w:tblGrid>
      <w:tr w:rsidR="001760C6" w14:paraId="51E0C905" w14:textId="77777777" w:rsidTr="001760C6">
        <w:trPr>
          <w:trHeight w:val="25"/>
        </w:trPr>
        <w:tc>
          <w:tcPr>
            <w:tcW w:w="1000" w:type="dxa"/>
            <w:tcMar>
              <w:top w:w="100" w:type="dxa"/>
              <w:left w:w="100" w:type="dxa"/>
              <w:bottom w:w="100" w:type="dxa"/>
              <w:right w:w="100" w:type="dxa"/>
            </w:tcMar>
            <w:hideMark/>
          </w:tcPr>
          <w:p w14:paraId="6E2F0582" w14:textId="77777777" w:rsidR="001760C6" w:rsidRDefault="001760C6"/>
        </w:tc>
        <w:tc>
          <w:tcPr>
            <w:tcW w:w="3600" w:type="dxa"/>
            <w:gridSpan w:val="3"/>
            <w:tcMar>
              <w:top w:w="100" w:type="dxa"/>
              <w:left w:w="100" w:type="dxa"/>
              <w:bottom w:w="100" w:type="dxa"/>
              <w:right w:w="100" w:type="dxa"/>
            </w:tcMar>
            <w:hideMark/>
          </w:tcPr>
          <w:p w14:paraId="1CF330DC" w14:textId="77777777" w:rsidR="001760C6" w:rsidRDefault="001760C6">
            <w:pPr>
              <w:pStyle w:val="NormalWeb"/>
              <w:spacing w:before="0" w:beforeAutospacing="0" w:after="0" w:afterAutospacing="0"/>
              <w:jc w:val="center"/>
            </w:pPr>
            <w:r>
              <w:rPr>
                <w:rFonts w:ascii="Helvetica Neue" w:hAnsi="Helvetica Neue"/>
                <w:color w:val="000000"/>
                <w:sz w:val="20"/>
                <w:szCs w:val="20"/>
              </w:rPr>
              <w:t>100% Common Stock Financing</w:t>
            </w:r>
          </w:p>
        </w:tc>
        <w:tc>
          <w:tcPr>
            <w:tcW w:w="810" w:type="dxa"/>
            <w:tcBorders>
              <w:left w:val="nil"/>
            </w:tcBorders>
            <w:tcMar>
              <w:top w:w="100" w:type="dxa"/>
              <w:left w:w="100" w:type="dxa"/>
              <w:bottom w:w="100" w:type="dxa"/>
              <w:right w:w="100" w:type="dxa"/>
            </w:tcMar>
            <w:hideMark/>
          </w:tcPr>
          <w:p w14:paraId="38A6194D" w14:textId="77777777" w:rsidR="001760C6" w:rsidRDefault="001760C6"/>
        </w:tc>
        <w:tc>
          <w:tcPr>
            <w:tcW w:w="4050" w:type="dxa"/>
            <w:gridSpan w:val="3"/>
            <w:tcMar>
              <w:top w:w="100" w:type="dxa"/>
              <w:left w:w="100" w:type="dxa"/>
              <w:bottom w:w="100" w:type="dxa"/>
              <w:right w:w="100" w:type="dxa"/>
            </w:tcMar>
            <w:hideMark/>
          </w:tcPr>
          <w:p w14:paraId="57256D59" w14:textId="77777777" w:rsidR="001760C6" w:rsidRDefault="001760C6">
            <w:pPr>
              <w:pStyle w:val="NormalWeb"/>
              <w:spacing w:before="0" w:beforeAutospacing="0" w:after="0" w:afterAutospacing="0"/>
              <w:jc w:val="center"/>
            </w:pPr>
            <w:r>
              <w:rPr>
                <w:rFonts w:ascii="Helvetica Neue" w:hAnsi="Helvetica Neue"/>
                <w:color w:val="000000"/>
                <w:sz w:val="20"/>
                <w:szCs w:val="20"/>
              </w:rPr>
              <w:t>100% Debt Financing</w:t>
            </w:r>
          </w:p>
        </w:tc>
      </w:tr>
      <w:tr w:rsidR="001760C6" w14:paraId="2A84D607" w14:textId="77777777" w:rsidTr="001760C6">
        <w:tc>
          <w:tcPr>
            <w:tcW w:w="1000" w:type="dxa"/>
            <w:tcMar>
              <w:top w:w="100" w:type="dxa"/>
              <w:left w:w="100" w:type="dxa"/>
              <w:bottom w:w="100" w:type="dxa"/>
              <w:right w:w="100" w:type="dxa"/>
            </w:tcMar>
            <w:hideMark/>
          </w:tcPr>
          <w:p w14:paraId="378CAEEA" w14:textId="77777777" w:rsidR="001760C6" w:rsidRDefault="001760C6"/>
        </w:tc>
        <w:tc>
          <w:tcPr>
            <w:tcW w:w="1350" w:type="dxa"/>
            <w:tcBorders>
              <w:bottom w:val="single" w:sz="8" w:space="0" w:color="000000"/>
            </w:tcBorders>
            <w:tcMar>
              <w:top w:w="100" w:type="dxa"/>
              <w:left w:w="100" w:type="dxa"/>
              <w:bottom w:w="100" w:type="dxa"/>
              <w:right w:w="100" w:type="dxa"/>
            </w:tcMar>
            <w:hideMark/>
          </w:tcPr>
          <w:p w14:paraId="2B1F28A4" w14:textId="77777777" w:rsidR="001760C6" w:rsidRDefault="001760C6">
            <w:pPr>
              <w:pStyle w:val="NormalWeb"/>
              <w:spacing w:before="0" w:beforeAutospacing="0" w:after="0" w:afterAutospacing="0"/>
              <w:jc w:val="center"/>
            </w:pPr>
            <w:r>
              <w:rPr>
                <w:rFonts w:ascii="Helvetica Neue" w:hAnsi="Helvetica Neue"/>
                <w:color w:val="000000"/>
                <w:sz w:val="20"/>
                <w:szCs w:val="20"/>
              </w:rPr>
              <w:t>Recession</w:t>
            </w:r>
          </w:p>
        </w:tc>
        <w:tc>
          <w:tcPr>
            <w:tcW w:w="1080" w:type="dxa"/>
            <w:tcBorders>
              <w:bottom w:val="single" w:sz="8" w:space="0" w:color="000000"/>
            </w:tcBorders>
            <w:tcMar>
              <w:top w:w="100" w:type="dxa"/>
              <w:left w:w="100" w:type="dxa"/>
              <w:bottom w:w="100" w:type="dxa"/>
              <w:right w:w="100" w:type="dxa"/>
            </w:tcMar>
            <w:hideMark/>
          </w:tcPr>
          <w:p w14:paraId="6566E90D" w14:textId="77777777" w:rsidR="001760C6" w:rsidRDefault="001760C6">
            <w:pPr>
              <w:pStyle w:val="NormalWeb"/>
              <w:spacing w:before="0" w:beforeAutospacing="0" w:after="0" w:afterAutospacing="0"/>
              <w:jc w:val="center"/>
            </w:pPr>
            <w:r>
              <w:rPr>
                <w:rFonts w:ascii="Helvetica Neue" w:hAnsi="Helvetica Neue"/>
                <w:color w:val="000000"/>
                <w:sz w:val="20"/>
                <w:szCs w:val="20"/>
              </w:rPr>
              <w:t>Normal</w:t>
            </w:r>
          </w:p>
        </w:tc>
        <w:tc>
          <w:tcPr>
            <w:tcW w:w="1170" w:type="dxa"/>
            <w:tcBorders>
              <w:bottom w:val="single" w:sz="8" w:space="0" w:color="000000"/>
            </w:tcBorders>
            <w:tcMar>
              <w:top w:w="100" w:type="dxa"/>
              <w:left w:w="100" w:type="dxa"/>
              <w:bottom w:w="100" w:type="dxa"/>
              <w:right w:w="100" w:type="dxa"/>
            </w:tcMar>
            <w:hideMark/>
          </w:tcPr>
          <w:p w14:paraId="380790E2" w14:textId="77777777" w:rsidR="001760C6" w:rsidRDefault="001760C6">
            <w:pPr>
              <w:pStyle w:val="NormalWeb"/>
              <w:spacing w:before="0" w:beforeAutospacing="0" w:after="0" w:afterAutospacing="0"/>
              <w:jc w:val="center"/>
            </w:pPr>
            <w:r>
              <w:rPr>
                <w:rFonts w:ascii="Helvetica Neue" w:hAnsi="Helvetica Neue"/>
                <w:color w:val="000000"/>
                <w:sz w:val="20"/>
                <w:szCs w:val="20"/>
              </w:rPr>
              <w:t>Boom</w:t>
            </w:r>
          </w:p>
        </w:tc>
        <w:tc>
          <w:tcPr>
            <w:tcW w:w="810" w:type="dxa"/>
            <w:tcMar>
              <w:top w:w="100" w:type="dxa"/>
              <w:left w:w="100" w:type="dxa"/>
              <w:bottom w:w="100" w:type="dxa"/>
              <w:right w:w="100" w:type="dxa"/>
            </w:tcMar>
            <w:hideMark/>
          </w:tcPr>
          <w:p w14:paraId="154DFCEE" w14:textId="77777777" w:rsidR="001760C6" w:rsidRDefault="001760C6"/>
        </w:tc>
        <w:tc>
          <w:tcPr>
            <w:tcW w:w="1430" w:type="dxa"/>
            <w:tcBorders>
              <w:bottom w:val="single" w:sz="8" w:space="0" w:color="000000"/>
            </w:tcBorders>
            <w:tcMar>
              <w:top w:w="100" w:type="dxa"/>
              <w:left w:w="100" w:type="dxa"/>
              <w:bottom w:w="100" w:type="dxa"/>
              <w:right w:w="100" w:type="dxa"/>
            </w:tcMar>
            <w:hideMark/>
          </w:tcPr>
          <w:p w14:paraId="6BECED3B" w14:textId="77777777" w:rsidR="001760C6" w:rsidRDefault="001760C6">
            <w:pPr>
              <w:pStyle w:val="NormalWeb"/>
              <w:spacing w:before="0" w:beforeAutospacing="0" w:after="0" w:afterAutospacing="0"/>
              <w:jc w:val="center"/>
            </w:pPr>
            <w:r>
              <w:rPr>
                <w:rFonts w:ascii="Helvetica Neue" w:hAnsi="Helvetica Neue"/>
                <w:color w:val="000000"/>
                <w:sz w:val="20"/>
                <w:szCs w:val="20"/>
              </w:rPr>
              <w:t>Recession</w:t>
            </w:r>
          </w:p>
        </w:tc>
        <w:tc>
          <w:tcPr>
            <w:tcW w:w="1000" w:type="dxa"/>
            <w:tcBorders>
              <w:bottom w:val="single" w:sz="8" w:space="0" w:color="000000"/>
            </w:tcBorders>
            <w:tcMar>
              <w:top w:w="100" w:type="dxa"/>
              <w:left w:w="100" w:type="dxa"/>
              <w:bottom w:w="100" w:type="dxa"/>
              <w:right w:w="100" w:type="dxa"/>
            </w:tcMar>
            <w:hideMark/>
          </w:tcPr>
          <w:p w14:paraId="7B55E82A" w14:textId="77777777" w:rsidR="001760C6" w:rsidRDefault="001760C6">
            <w:pPr>
              <w:pStyle w:val="NormalWeb"/>
              <w:spacing w:before="0" w:beforeAutospacing="0" w:after="0" w:afterAutospacing="0"/>
              <w:jc w:val="center"/>
            </w:pPr>
            <w:r>
              <w:rPr>
                <w:rFonts w:ascii="Helvetica Neue" w:hAnsi="Helvetica Neue"/>
                <w:color w:val="000000"/>
                <w:sz w:val="20"/>
                <w:szCs w:val="20"/>
              </w:rPr>
              <w:t>Normal</w:t>
            </w:r>
          </w:p>
        </w:tc>
        <w:tc>
          <w:tcPr>
            <w:tcW w:w="1620" w:type="dxa"/>
            <w:tcBorders>
              <w:bottom w:val="single" w:sz="8" w:space="0" w:color="000000"/>
            </w:tcBorders>
            <w:tcMar>
              <w:top w:w="100" w:type="dxa"/>
              <w:left w:w="100" w:type="dxa"/>
              <w:bottom w:w="100" w:type="dxa"/>
              <w:right w:w="100" w:type="dxa"/>
            </w:tcMar>
            <w:hideMark/>
          </w:tcPr>
          <w:p w14:paraId="29B89DA7" w14:textId="77777777" w:rsidR="001760C6" w:rsidRDefault="001760C6">
            <w:pPr>
              <w:pStyle w:val="NormalWeb"/>
              <w:spacing w:before="0" w:beforeAutospacing="0" w:after="0" w:afterAutospacing="0"/>
              <w:jc w:val="center"/>
            </w:pPr>
            <w:r>
              <w:rPr>
                <w:rFonts w:ascii="Helvetica Neue" w:hAnsi="Helvetica Neue"/>
                <w:color w:val="000000"/>
                <w:sz w:val="20"/>
                <w:szCs w:val="20"/>
              </w:rPr>
              <w:t>Boom</w:t>
            </w:r>
          </w:p>
        </w:tc>
      </w:tr>
      <w:tr w:rsidR="001760C6" w14:paraId="0C83DD8D" w14:textId="77777777" w:rsidTr="001760C6">
        <w:tc>
          <w:tcPr>
            <w:tcW w:w="1000" w:type="dxa"/>
            <w:tcMar>
              <w:top w:w="100" w:type="dxa"/>
              <w:left w:w="100" w:type="dxa"/>
              <w:bottom w:w="100" w:type="dxa"/>
              <w:right w:w="100" w:type="dxa"/>
            </w:tcMar>
            <w:hideMark/>
          </w:tcPr>
          <w:p w14:paraId="45139386" w14:textId="77777777" w:rsidR="001760C6" w:rsidRDefault="001760C6">
            <w:pPr>
              <w:pStyle w:val="NormalWeb"/>
              <w:spacing w:before="0" w:beforeAutospacing="0" w:after="0" w:afterAutospacing="0"/>
            </w:pPr>
            <w:r>
              <w:rPr>
                <w:rFonts w:ascii="Helvetica Neue" w:hAnsi="Helvetica Neue"/>
                <w:color w:val="000000"/>
                <w:sz w:val="20"/>
                <w:szCs w:val="20"/>
              </w:rPr>
              <w:t>EBIT</w:t>
            </w:r>
          </w:p>
        </w:tc>
        <w:tc>
          <w:tcPr>
            <w:tcW w:w="1350" w:type="dxa"/>
            <w:tcBorders>
              <w:top w:val="single" w:sz="8" w:space="0" w:color="000000"/>
            </w:tcBorders>
            <w:tcMar>
              <w:top w:w="100" w:type="dxa"/>
              <w:left w:w="100" w:type="dxa"/>
              <w:bottom w:w="100" w:type="dxa"/>
              <w:right w:w="100" w:type="dxa"/>
            </w:tcMar>
            <w:hideMark/>
          </w:tcPr>
          <w:p w14:paraId="1B0F5260" w14:textId="77777777" w:rsidR="001760C6" w:rsidRDefault="001760C6">
            <w:pPr>
              <w:pStyle w:val="NormalWeb"/>
              <w:spacing w:before="0" w:beforeAutospacing="0" w:after="0" w:afterAutospacing="0"/>
              <w:jc w:val="center"/>
            </w:pPr>
            <w:r>
              <w:rPr>
                <w:rFonts w:ascii="Helvetica Neue" w:hAnsi="Helvetica Neue"/>
                <w:color w:val="000000"/>
                <w:sz w:val="20"/>
                <w:szCs w:val="20"/>
              </w:rPr>
              <w:t>400,000</w:t>
            </w:r>
          </w:p>
        </w:tc>
        <w:tc>
          <w:tcPr>
            <w:tcW w:w="1080" w:type="dxa"/>
            <w:tcBorders>
              <w:top w:val="single" w:sz="8" w:space="0" w:color="000000"/>
            </w:tcBorders>
            <w:tcMar>
              <w:top w:w="100" w:type="dxa"/>
              <w:left w:w="100" w:type="dxa"/>
              <w:bottom w:w="100" w:type="dxa"/>
              <w:right w:w="100" w:type="dxa"/>
            </w:tcMar>
            <w:hideMark/>
          </w:tcPr>
          <w:p w14:paraId="35D7E66C" w14:textId="77777777" w:rsidR="001760C6" w:rsidRDefault="001760C6">
            <w:pPr>
              <w:pStyle w:val="NormalWeb"/>
              <w:spacing w:before="0" w:beforeAutospacing="0" w:after="0" w:afterAutospacing="0"/>
              <w:jc w:val="center"/>
            </w:pPr>
            <w:r>
              <w:rPr>
                <w:rFonts w:ascii="Helvetica Neue" w:hAnsi="Helvetica Neue"/>
                <w:color w:val="000000"/>
                <w:sz w:val="20"/>
                <w:szCs w:val="20"/>
              </w:rPr>
              <w:t>1,000,000</w:t>
            </w:r>
          </w:p>
        </w:tc>
        <w:tc>
          <w:tcPr>
            <w:tcW w:w="1170" w:type="dxa"/>
            <w:tcBorders>
              <w:top w:val="single" w:sz="8" w:space="0" w:color="000000"/>
            </w:tcBorders>
            <w:tcMar>
              <w:top w:w="100" w:type="dxa"/>
              <w:left w:w="100" w:type="dxa"/>
              <w:bottom w:w="100" w:type="dxa"/>
              <w:right w:w="100" w:type="dxa"/>
            </w:tcMar>
            <w:hideMark/>
          </w:tcPr>
          <w:p w14:paraId="36AF83E5" w14:textId="77777777" w:rsidR="001760C6" w:rsidRDefault="001760C6">
            <w:pPr>
              <w:pStyle w:val="NormalWeb"/>
              <w:spacing w:before="0" w:beforeAutospacing="0" w:after="0" w:afterAutospacing="0"/>
              <w:jc w:val="center"/>
            </w:pPr>
            <w:r>
              <w:rPr>
                <w:rFonts w:ascii="Helvetica Neue" w:hAnsi="Helvetica Neue"/>
                <w:color w:val="000000"/>
                <w:sz w:val="20"/>
                <w:szCs w:val="20"/>
              </w:rPr>
              <w:t>1,500,000</w:t>
            </w:r>
          </w:p>
        </w:tc>
        <w:tc>
          <w:tcPr>
            <w:tcW w:w="810" w:type="dxa"/>
            <w:tcMar>
              <w:top w:w="100" w:type="dxa"/>
              <w:left w:w="100" w:type="dxa"/>
              <w:bottom w:w="100" w:type="dxa"/>
              <w:right w:w="100" w:type="dxa"/>
            </w:tcMar>
            <w:hideMark/>
          </w:tcPr>
          <w:p w14:paraId="0663A6AF" w14:textId="77777777" w:rsidR="001760C6" w:rsidRDefault="001760C6"/>
        </w:tc>
        <w:tc>
          <w:tcPr>
            <w:tcW w:w="1430" w:type="dxa"/>
            <w:tcBorders>
              <w:top w:val="single" w:sz="8" w:space="0" w:color="000000"/>
            </w:tcBorders>
            <w:tcMar>
              <w:top w:w="100" w:type="dxa"/>
              <w:left w:w="100" w:type="dxa"/>
              <w:bottom w:w="100" w:type="dxa"/>
              <w:right w:w="100" w:type="dxa"/>
            </w:tcMar>
            <w:hideMark/>
          </w:tcPr>
          <w:p w14:paraId="37FE4DC8" w14:textId="77777777" w:rsidR="001760C6" w:rsidRDefault="001760C6">
            <w:pPr>
              <w:pStyle w:val="NormalWeb"/>
              <w:spacing w:before="0" w:beforeAutospacing="0" w:after="0" w:afterAutospacing="0"/>
              <w:jc w:val="center"/>
            </w:pPr>
            <w:r>
              <w:rPr>
                <w:rFonts w:ascii="Helvetica Neue" w:hAnsi="Helvetica Neue"/>
                <w:color w:val="000000"/>
                <w:sz w:val="20"/>
                <w:szCs w:val="20"/>
              </w:rPr>
              <w:t>400,000</w:t>
            </w:r>
          </w:p>
        </w:tc>
        <w:tc>
          <w:tcPr>
            <w:tcW w:w="1000" w:type="dxa"/>
            <w:tcBorders>
              <w:top w:val="single" w:sz="8" w:space="0" w:color="000000"/>
            </w:tcBorders>
            <w:tcMar>
              <w:top w:w="100" w:type="dxa"/>
              <w:left w:w="100" w:type="dxa"/>
              <w:bottom w:w="100" w:type="dxa"/>
              <w:right w:w="100" w:type="dxa"/>
            </w:tcMar>
            <w:hideMark/>
          </w:tcPr>
          <w:p w14:paraId="31FAD310" w14:textId="77777777" w:rsidR="001760C6" w:rsidRDefault="001760C6">
            <w:pPr>
              <w:pStyle w:val="NormalWeb"/>
              <w:spacing w:before="0" w:beforeAutospacing="0" w:after="0" w:afterAutospacing="0"/>
              <w:jc w:val="center"/>
            </w:pPr>
            <w:r>
              <w:rPr>
                <w:rFonts w:ascii="Helvetica Neue" w:hAnsi="Helvetica Neue"/>
                <w:color w:val="000000"/>
                <w:sz w:val="20"/>
                <w:szCs w:val="20"/>
              </w:rPr>
              <w:t>1,000,000</w:t>
            </w:r>
          </w:p>
        </w:tc>
        <w:tc>
          <w:tcPr>
            <w:tcW w:w="1620" w:type="dxa"/>
            <w:tcBorders>
              <w:top w:val="single" w:sz="8" w:space="0" w:color="000000"/>
            </w:tcBorders>
            <w:tcMar>
              <w:top w:w="100" w:type="dxa"/>
              <w:left w:w="100" w:type="dxa"/>
              <w:bottom w:w="100" w:type="dxa"/>
              <w:right w:w="100" w:type="dxa"/>
            </w:tcMar>
            <w:hideMark/>
          </w:tcPr>
          <w:p w14:paraId="7E7FEBBE" w14:textId="77777777" w:rsidR="001760C6" w:rsidRDefault="001760C6">
            <w:pPr>
              <w:pStyle w:val="NormalWeb"/>
              <w:spacing w:before="0" w:beforeAutospacing="0" w:after="0" w:afterAutospacing="0"/>
              <w:jc w:val="center"/>
            </w:pPr>
            <w:r>
              <w:rPr>
                <w:rFonts w:ascii="Helvetica Neue" w:hAnsi="Helvetica Neue"/>
                <w:color w:val="000000"/>
                <w:sz w:val="20"/>
                <w:szCs w:val="20"/>
              </w:rPr>
              <w:t>1,500,000</w:t>
            </w:r>
          </w:p>
        </w:tc>
      </w:tr>
      <w:tr w:rsidR="001760C6" w14:paraId="158EDA59" w14:textId="77777777" w:rsidTr="001760C6">
        <w:tc>
          <w:tcPr>
            <w:tcW w:w="1000" w:type="dxa"/>
            <w:tcMar>
              <w:top w:w="100" w:type="dxa"/>
              <w:left w:w="100" w:type="dxa"/>
              <w:bottom w:w="100" w:type="dxa"/>
              <w:right w:w="100" w:type="dxa"/>
            </w:tcMar>
            <w:hideMark/>
          </w:tcPr>
          <w:p w14:paraId="39D711B6" w14:textId="77777777" w:rsidR="001760C6" w:rsidRDefault="001760C6">
            <w:pPr>
              <w:pStyle w:val="NormalWeb"/>
              <w:spacing w:before="0" w:beforeAutospacing="0" w:after="0" w:afterAutospacing="0"/>
            </w:pPr>
            <w:r>
              <w:rPr>
                <w:rFonts w:ascii="Helvetica Neue" w:hAnsi="Helvetica Neue"/>
                <w:color w:val="000000"/>
                <w:sz w:val="20"/>
                <w:szCs w:val="20"/>
              </w:rPr>
              <w:t>Interest</w:t>
            </w:r>
          </w:p>
        </w:tc>
        <w:tc>
          <w:tcPr>
            <w:tcW w:w="1350" w:type="dxa"/>
            <w:tcMar>
              <w:top w:w="100" w:type="dxa"/>
              <w:left w:w="100" w:type="dxa"/>
              <w:bottom w:w="100" w:type="dxa"/>
              <w:right w:w="100" w:type="dxa"/>
            </w:tcMar>
            <w:hideMark/>
          </w:tcPr>
          <w:p w14:paraId="0ACF4265" w14:textId="77777777" w:rsidR="001760C6" w:rsidRDefault="001760C6">
            <w:pPr>
              <w:pStyle w:val="NormalWeb"/>
              <w:spacing w:before="0" w:beforeAutospacing="0" w:after="0" w:afterAutospacing="0"/>
              <w:jc w:val="center"/>
            </w:pPr>
            <w:r>
              <w:rPr>
                <w:rFonts w:ascii="Helvetica Neue" w:hAnsi="Helvetica Neue"/>
                <w:color w:val="000000"/>
                <w:sz w:val="20"/>
                <w:szCs w:val="20"/>
              </w:rPr>
              <w:t>0</w:t>
            </w:r>
          </w:p>
        </w:tc>
        <w:tc>
          <w:tcPr>
            <w:tcW w:w="1080" w:type="dxa"/>
            <w:tcMar>
              <w:top w:w="100" w:type="dxa"/>
              <w:left w:w="100" w:type="dxa"/>
              <w:bottom w:w="100" w:type="dxa"/>
              <w:right w:w="100" w:type="dxa"/>
            </w:tcMar>
            <w:hideMark/>
          </w:tcPr>
          <w:p w14:paraId="4C32D6E9" w14:textId="77777777" w:rsidR="001760C6" w:rsidRDefault="001760C6">
            <w:pPr>
              <w:pStyle w:val="NormalWeb"/>
              <w:spacing w:before="0" w:beforeAutospacing="0" w:after="0" w:afterAutospacing="0"/>
              <w:jc w:val="center"/>
            </w:pPr>
            <w:r>
              <w:rPr>
                <w:rFonts w:ascii="Helvetica Neue" w:hAnsi="Helvetica Neue"/>
                <w:color w:val="000000"/>
                <w:sz w:val="20"/>
                <w:szCs w:val="20"/>
              </w:rPr>
              <w:t>0</w:t>
            </w:r>
          </w:p>
        </w:tc>
        <w:tc>
          <w:tcPr>
            <w:tcW w:w="1170" w:type="dxa"/>
            <w:tcMar>
              <w:top w:w="100" w:type="dxa"/>
              <w:left w:w="100" w:type="dxa"/>
              <w:bottom w:w="100" w:type="dxa"/>
              <w:right w:w="100" w:type="dxa"/>
            </w:tcMar>
            <w:hideMark/>
          </w:tcPr>
          <w:p w14:paraId="556B87A7" w14:textId="77777777" w:rsidR="001760C6" w:rsidRDefault="001760C6">
            <w:pPr>
              <w:pStyle w:val="NormalWeb"/>
              <w:spacing w:before="0" w:beforeAutospacing="0" w:after="0" w:afterAutospacing="0"/>
              <w:jc w:val="center"/>
            </w:pPr>
            <w:r>
              <w:rPr>
                <w:rFonts w:ascii="Helvetica Neue" w:hAnsi="Helvetica Neue"/>
                <w:color w:val="000000"/>
                <w:sz w:val="20"/>
                <w:szCs w:val="20"/>
              </w:rPr>
              <w:t>0</w:t>
            </w:r>
          </w:p>
        </w:tc>
        <w:tc>
          <w:tcPr>
            <w:tcW w:w="810" w:type="dxa"/>
            <w:tcMar>
              <w:top w:w="100" w:type="dxa"/>
              <w:left w:w="100" w:type="dxa"/>
              <w:bottom w:w="100" w:type="dxa"/>
              <w:right w:w="100" w:type="dxa"/>
            </w:tcMar>
            <w:hideMark/>
          </w:tcPr>
          <w:p w14:paraId="193FF7CC" w14:textId="77777777" w:rsidR="001760C6" w:rsidRDefault="001760C6"/>
        </w:tc>
        <w:tc>
          <w:tcPr>
            <w:tcW w:w="1430" w:type="dxa"/>
            <w:tcMar>
              <w:top w:w="100" w:type="dxa"/>
              <w:left w:w="100" w:type="dxa"/>
              <w:bottom w:w="100" w:type="dxa"/>
              <w:right w:w="100" w:type="dxa"/>
            </w:tcMar>
            <w:hideMark/>
          </w:tcPr>
          <w:p w14:paraId="461216B0" w14:textId="77777777" w:rsidR="001760C6" w:rsidRDefault="001760C6">
            <w:pPr>
              <w:pStyle w:val="NormalWeb"/>
              <w:spacing w:before="0" w:beforeAutospacing="0" w:after="0" w:afterAutospacing="0"/>
              <w:jc w:val="center"/>
            </w:pPr>
            <w:r>
              <w:rPr>
                <w:rFonts w:ascii="Helvetica Neue" w:hAnsi="Helvetica Neue"/>
                <w:color w:val="000000"/>
                <w:sz w:val="20"/>
                <w:szCs w:val="20"/>
              </w:rPr>
              <w:t>250,225</w:t>
            </w:r>
          </w:p>
        </w:tc>
        <w:tc>
          <w:tcPr>
            <w:tcW w:w="1000" w:type="dxa"/>
            <w:tcMar>
              <w:top w:w="100" w:type="dxa"/>
              <w:left w:w="100" w:type="dxa"/>
              <w:bottom w:w="100" w:type="dxa"/>
              <w:right w:w="100" w:type="dxa"/>
            </w:tcMar>
            <w:hideMark/>
          </w:tcPr>
          <w:p w14:paraId="3EFD4603" w14:textId="77777777" w:rsidR="001760C6" w:rsidRDefault="001760C6">
            <w:pPr>
              <w:pStyle w:val="NormalWeb"/>
              <w:spacing w:before="0" w:beforeAutospacing="0" w:after="0" w:afterAutospacing="0"/>
              <w:jc w:val="center"/>
            </w:pPr>
            <w:r>
              <w:rPr>
                <w:rFonts w:ascii="Helvetica Neue" w:hAnsi="Helvetica Neue"/>
                <w:color w:val="000000"/>
                <w:sz w:val="20"/>
                <w:szCs w:val="20"/>
              </w:rPr>
              <w:t>250,225</w:t>
            </w:r>
          </w:p>
        </w:tc>
        <w:tc>
          <w:tcPr>
            <w:tcW w:w="1620" w:type="dxa"/>
            <w:tcMar>
              <w:top w:w="100" w:type="dxa"/>
              <w:left w:w="100" w:type="dxa"/>
              <w:bottom w:w="100" w:type="dxa"/>
              <w:right w:w="100" w:type="dxa"/>
            </w:tcMar>
            <w:hideMark/>
          </w:tcPr>
          <w:p w14:paraId="1573C665" w14:textId="77777777" w:rsidR="001760C6" w:rsidRDefault="001760C6">
            <w:pPr>
              <w:pStyle w:val="NormalWeb"/>
              <w:spacing w:before="0" w:beforeAutospacing="0" w:after="0" w:afterAutospacing="0"/>
              <w:jc w:val="center"/>
            </w:pPr>
            <w:r>
              <w:rPr>
                <w:rFonts w:ascii="Helvetica Neue" w:hAnsi="Helvetica Neue"/>
                <w:color w:val="000000"/>
                <w:sz w:val="20"/>
                <w:szCs w:val="20"/>
              </w:rPr>
              <w:t>250,225</w:t>
            </w:r>
          </w:p>
        </w:tc>
      </w:tr>
      <w:tr w:rsidR="001760C6" w14:paraId="1723B2E0" w14:textId="77777777" w:rsidTr="001760C6">
        <w:tc>
          <w:tcPr>
            <w:tcW w:w="1000" w:type="dxa"/>
            <w:tcMar>
              <w:top w:w="100" w:type="dxa"/>
              <w:left w:w="100" w:type="dxa"/>
              <w:bottom w:w="100" w:type="dxa"/>
              <w:right w:w="100" w:type="dxa"/>
            </w:tcMar>
            <w:hideMark/>
          </w:tcPr>
          <w:p w14:paraId="245B5104" w14:textId="77777777" w:rsidR="001760C6" w:rsidRDefault="001760C6">
            <w:pPr>
              <w:pStyle w:val="NormalWeb"/>
              <w:spacing w:before="0" w:beforeAutospacing="0" w:after="0" w:afterAutospacing="0"/>
            </w:pPr>
            <w:r>
              <w:rPr>
                <w:rFonts w:ascii="Helvetica Neue" w:hAnsi="Helvetica Neue"/>
                <w:color w:val="000000"/>
                <w:sz w:val="20"/>
                <w:szCs w:val="20"/>
              </w:rPr>
              <w:t>EBT</w:t>
            </w:r>
          </w:p>
        </w:tc>
        <w:tc>
          <w:tcPr>
            <w:tcW w:w="1350" w:type="dxa"/>
            <w:tcMar>
              <w:top w:w="100" w:type="dxa"/>
              <w:left w:w="100" w:type="dxa"/>
              <w:bottom w:w="100" w:type="dxa"/>
              <w:right w:w="100" w:type="dxa"/>
            </w:tcMar>
            <w:hideMark/>
          </w:tcPr>
          <w:p w14:paraId="5E3FC145" w14:textId="77777777" w:rsidR="001760C6" w:rsidRDefault="001760C6">
            <w:pPr>
              <w:pStyle w:val="NormalWeb"/>
              <w:spacing w:before="0" w:beforeAutospacing="0" w:after="0" w:afterAutospacing="0"/>
              <w:jc w:val="center"/>
            </w:pPr>
            <w:r>
              <w:rPr>
                <w:rFonts w:ascii="Helvetica Neue" w:hAnsi="Helvetica Neue"/>
                <w:color w:val="000000"/>
                <w:sz w:val="20"/>
                <w:szCs w:val="20"/>
              </w:rPr>
              <w:t>400,000</w:t>
            </w:r>
          </w:p>
        </w:tc>
        <w:tc>
          <w:tcPr>
            <w:tcW w:w="1080" w:type="dxa"/>
            <w:tcMar>
              <w:top w:w="100" w:type="dxa"/>
              <w:left w:w="100" w:type="dxa"/>
              <w:bottom w:w="100" w:type="dxa"/>
              <w:right w:w="100" w:type="dxa"/>
            </w:tcMar>
            <w:hideMark/>
          </w:tcPr>
          <w:p w14:paraId="4EE66475" w14:textId="77777777" w:rsidR="001760C6" w:rsidRDefault="001760C6">
            <w:pPr>
              <w:pStyle w:val="NormalWeb"/>
              <w:spacing w:before="0" w:beforeAutospacing="0" w:after="0" w:afterAutospacing="0"/>
              <w:jc w:val="center"/>
            </w:pPr>
            <w:r>
              <w:rPr>
                <w:rFonts w:ascii="Helvetica Neue" w:hAnsi="Helvetica Neue"/>
                <w:color w:val="000000"/>
                <w:sz w:val="20"/>
                <w:szCs w:val="20"/>
              </w:rPr>
              <w:t>1,000,000</w:t>
            </w:r>
          </w:p>
        </w:tc>
        <w:tc>
          <w:tcPr>
            <w:tcW w:w="1170" w:type="dxa"/>
            <w:tcMar>
              <w:top w:w="100" w:type="dxa"/>
              <w:left w:w="100" w:type="dxa"/>
              <w:bottom w:w="100" w:type="dxa"/>
              <w:right w:w="100" w:type="dxa"/>
            </w:tcMar>
            <w:hideMark/>
          </w:tcPr>
          <w:p w14:paraId="77A8C806" w14:textId="77777777" w:rsidR="001760C6" w:rsidRDefault="001760C6">
            <w:pPr>
              <w:pStyle w:val="NormalWeb"/>
              <w:spacing w:before="0" w:beforeAutospacing="0" w:after="0" w:afterAutospacing="0"/>
              <w:jc w:val="center"/>
            </w:pPr>
            <w:r>
              <w:rPr>
                <w:rFonts w:ascii="Helvetica Neue" w:hAnsi="Helvetica Neue"/>
                <w:color w:val="000000"/>
                <w:sz w:val="20"/>
                <w:szCs w:val="20"/>
              </w:rPr>
              <w:t>1,500,000</w:t>
            </w:r>
          </w:p>
        </w:tc>
        <w:tc>
          <w:tcPr>
            <w:tcW w:w="810" w:type="dxa"/>
            <w:tcMar>
              <w:top w:w="100" w:type="dxa"/>
              <w:left w:w="100" w:type="dxa"/>
              <w:bottom w:w="100" w:type="dxa"/>
              <w:right w:w="100" w:type="dxa"/>
            </w:tcMar>
            <w:hideMark/>
          </w:tcPr>
          <w:p w14:paraId="210E811F" w14:textId="77777777" w:rsidR="001760C6" w:rsidRDefault="001760C6"/>
        </w:tc>
        <w:tc>
          <w:tcPr>
            <w:tcW w:w="1430" w:type="dxa"/>
            <w:tcMar>
              <w:top w:w="100" w:type="dxa"/>
              <w:left w:w="100" w:type="dxa"/>
              <w:bottom w:w="100" w:type="dxa"/>
              <w:right w:w="100" w:type="dxa"/>
            </w:tcMar>
            <w:hideMark/>
          </w:tcPr>
          <w:p w14:paraId="447C4E50" w14:textId="77777777" w:rsidR="001760C6" w:rsidRDefault="001760C6">
            <w:pPr>
              <w:pStyle w:val="NormalWeb"/>
              <w:spacing w:before="0" w:beforeAutospacing="0" w:after="0" w:afterAutospacing="0"/>
              <w:jc w:val="center"/>
            </w:pPr>
            <w:r>
              <w:rPr>
                <w:rFonts w:ascii="Helvetica Neue" w:hAnsi="Helvetica Neue"/>
                <w:color w:val="000000"/>
                <w:sz w:val="20"/>
                <w:szCs w:val="20"/>
              </w:rPr>
              <w:t>149,775</w:t>
            </w:r>
          </w:p>
        </w:tc>
        <w:tc>
          <w:tcPr>
            <w:tcW w:w="1000" w:type="dxa"/>
            <w:tcMar>
              <w:top w:w="100" w:type="dxa"/>
              <w:left w:w="100" w:type="dxa"/>
              <w:bottom w:w="100" w:type="dxa"/>
              <w:right w:w="100" w:type="dxa"/>
            </w:tcMar>
            <w:hideMark/>
          </w:tcPr>
          <w:p w14:paraId="6FD53AE9" w14:textId="77777777" w:rsidR="001760C6" w:rsidRDefault="001760C6">
            <w:pPr>
              <w:pStyle w:val="NormalWeb"/>
              <w:spacing w:before="0" w:beforeAutospacing="0" w:after="0" w:afterAutospacing="0"/>
              <w:jc w:val="center"/>
            </w:pPr>
            <w:r>
              <w:rPr>
                <w:rFonts w:ascii="Helvetica Neue" w:hAnsi="Helvetica Neue"/>
                <w:color w:val="000000"/>
                <w:sz w:val="20"/>
                <w:szCs w:val="20"/>
              </w:rPr>
              <w:t>749,775</w:t>
            </w:r>
          </w:p>
        </w:tc>
        <w:tc>
          <w:tcPr>
            <w:tcW w:w="1620" w:type="dxa"/>
            <w:tcMar>
              <w:top w:w="100" w:type="dxa"/>
              <w:left w:w="100" w:type="dxa"/>
              <w:bottom w:w="100" w:type="dxa"/>
              <w:right w:w="100" w:type="dxa"/>
            </w:tcMar>
            <w:hideMark/>
          </w:tcPr>
          <w:p w14:paraId="6241F367" w14:textId="77777777" w:rsidR="001760C6" w:rsidRDefault="001760C6">
            <w:pPr>
              <w:pStyle w:val="NormalWeb"/>
              <w:spacing w:before="0" w:beforeAutospacing="0" w:after="0" w:afterAutospacing="0"/>
              <w:jc w:val="center"/>
            </w:pPr>
            <w:r>
              <w:rPr>
                <w:rFonts w:ascii="Helvetica Neue" w:hAnsi="Helvetica Neue"/>
                <w:color w:val="000000"/>
                <w:sz w:val="20"/>
                <w:szCs w:val="20"/>
              </w:rPr>
              <w:t>1,249,775</w:t>
            </w:r>
          </w:p>
        </w:tc>
      </w:tr>
      <w:tr w:rsidR="001760C6" w14:paraId="6529B848" w14:textId="77777777" w:rsidTr="001760C6">
        <w:tc>
          <w:tcPr>
            <w:tcW w:w="1000" w:type="dxa"/>
            <w:tcMar>
              <w:top w:w="100" w:type="dxa"/>
              <w:left w:w="100" w:type="dxa"/>
              <w:bottom w:w="100" w:type="dxa"/>
              <w:right w:w="100" w:type="dxa"/>
            </w:tcMar>
            <w:hideMark/>
          </w:tcPr>
          <w:p w14:paraId="4F9209E6" w14:textId="77777777" w:rsidR="001760C6" w:rsidRDefault="001760C6">
            <w:pPr>
              <w:pStyle w:val="NormalWeb"/>
              <w:spacing w:before="0" w:beforeAutospacing="0" w:after="0" w:afterAutospacing="0"/>
            </w:pPr>
            <w:r>
              <w:rPr>
                <w:rFonts w:ascii="Helvetica Neue" w:hAnsi="Helvetica Neue"/>
                <w:color w:val="000000"/>
                <w:sz w:val="20"/>
                <w:szCs w:val="20"/>
              </w:rPr>
              <w:t>Taxes</w:t>
            </w:r>
          </w:p>
        </w:tc>
        <w:tc>
          <w:tcPr>
            <w:tcW w:w="1350" w:type="dxa"/>
            <w:tcMar>
              <w:top w:w="100" w:type="dxa"/>
              <w:left w:w="100" w:type="dxa"/>
              <w:bottom w:w="100" w:type="dxa"/>
              <w:right w:w="100" w:type="dxa"/>
            </w:tcMar>
            <w:hideMark/>
          </w:tcPr>
          <w:p w14:paraId="3092A42F" w14:textId="77777777" w:rsidR="001760C6" w:rsidRDefault="001760C6">
            <w:pPr>
              <w:pStyle w:val="NormalWeb"/>
              <w:spacing w:before="0" w:beforeAutospacing="0" w:after="0" w:afterAutospacing="0"/>
              <w:jc w:val="center"/>
            </w:pPr>
            <w:r>
              <w:rPr>
                <w:rFonts w:ascii="Helvetica Neue" w:hAnsi="Helvetica Neue"/>
                <w:color w:val="000000"/>
                <w:sz w:val="20"/>
                <w:szCs w:val="20"/>
              </w:rPr>
              <w:t>112,000</w:t>
            </w:r>
          </w:p>
        </w:tc>
        <w:tc>
          <w:tcPr>
            <w:tcW w:w="1080" w:type="dxa"/>
            <w:tcMar>
              <w:top w:w="100" w:type="dxa"/>
              <w:left w:w="100" w:type="dxa"/>
              <w:bottom w:w="100" w:type="dxa"/>
              <w:right w:w="100" w:type="dxa"/>
            </w:tcMar>
            <w:hideMark/>
          </w:tcPr>
          <w:p w14:paraId="04B15A92" w14:textId="77777777" w:rsidR="001760C6" w:rsidRDefault="001760C6">
            <w:pPr>
              <w:pStyle w:val="NormalWeb"/>
              <w:spacing w:before="0" w:beforeAutospacing="0" w:after="0" w:afterAutospacing="0"/>
              <w:jc w:val="center"/>
            </w:pPr>
            <w:r>
              <w:rPr>
                <w:rFonts w:ascii="Helvetica Neue" w:hAnsi="Helvetica Neue"/>
                <w:color w:val="000000"/>
                <w:sz w:val="20"/>
                <w:szCs w:val="20"/>
              </w:rPr>
              <w:t>280,000</w:t>
            </w:r>
          </w:p>
        </w:tc>
        <w:tc>
          <w:tcPr>
            <w:tcW w:w="1170" w:type="dxa"/>
            <w:tcMar>
              <w:top w:w="100" w:type="dxa"/>
              <w:left w:w="100" w:type="dxa"/>
              <w:bottom w:w="100" w:type="dxa"/>
              <w:right w:w="100" w:type="dxa"/>
            </w:tcMar>
            <w:hideMark/>
          </w:tcPr>
          <w:p w14:paraId="22EC4F0F" w14:textId="77777777" w:rsidR="001760C6" w:rsidRDefault="001760C6">
            <w:pPr>
              <w:pStyle w:val="NormalWeb"/>
              <w:spacing w:before="0" w:beforeAutospacing="0" w:after="0" w:afterAutospacing="0"/>
              <w:jc w:val="center"/>
            </w:pPr>
            <w:r>
              <w:rPr>
                <w:rFonts w:ascii="Helvetica Neue" w:hAnsi="Helvetica Neue"/>
                <w:color w:val="000000"/>
                <w:sz w:val="20"/>
                <w:szCs w:val="20"/>
              </w:rPr>
              <w:t>420,000</w:t>
            </w:r>
          </w:p>
        </w:tc>
        <w:tc>
          <w:tcPr>
            <w:tcW w:w="810" w:type="dxa"/>
            <w:tcMar>
              <w:top w:w="100" w:type="dxa"/>
              <w:left w:w="100" w:type="dxa"/>
              <w:bottom w:w="100" w:type="dxa"/>
              <w:right w:w="100" w:type="dxa"/>
            </w:tcMar>
            <w:hideMark/>
          </w:tcPr>
          <w:p w14:paraId="5EA1B8E1" w14:textId="77777777" w:rsidR="001760C6" w:rsidRDefault="001760C6"/>
        </w:tc>
        <w:tc>
          <w:tcPr>
            <w:tcW w:w="1430" w:type="dxa"/>
            <w:tcMar>
              <w:top w:w="100" w:type="dxa"/>
              <w:left w:w="100" w:type="dxa"/>
              <w:bottom w:w="100" w:type="dxa"/>
              <w:right w:w="100" w:type="dxa"/>
            </w:tcMar>
            <w:hideMark/>
          </w:tcPr>
          <w:p w14:paraId="7D3E860C" w14:textId="77777777" w:rsidR="001760C6" w:rsidRDefault="001760C6">
            <w:pPr>
              <w:pStyle w:val="NormalWeb"/>
              <w:spacing w:before="0" w:beforeAutospacing="0" w:after="0" w:afterAutospacing="0"/>
              <w:jc w:val="center"/>
            </w:pPr>
            <w:r>
              <w:rPr>
                <w:rFonts w:ascii="Helvetica Neue" w:hAnsi="Helvetica Neue"/>
                <w:color w:val="000000"/>
                <w:sz w:val="20"/>
                <w:szCs w:val="20"/>
              </w:rPr>
              <w:t>41,937</w:t>
            </w:r>
          </w:p>
        </w:tc>
        <w:tc>
          <w:tcPr>
            <w:tcW w:w="1000" w:type="dxa"/>
            <w:tcMar>
              <w:top w:w="100" w:type="dxa"/>
              <w:left w:w="100" w:type="dxa"/>
              <w:bottom w:w="100" w:type="dxa"/>
              <w:right w:w="100" w:type="dxa"/>
            </w:tcMar>
            <w:hideMark/>
          </w:tcPr>
          <w:p w14:paraId="62A9734B" w14:textId="77777777" w:rsidR="001760C6" w:rsidRDefault="001760C6">
            <w:pPr>
              <w:pStyle w:val="NormalWeb"/>
              <w:spacing w:before="0" w:beforeAutospacing="0" w:after="0" w:afterAutospacing="0"/>
              <w:jc w:val="center"/>
            </w:pPr>
            <w:r>
              <w:rPr>
                <w:rFonts w:ascii="Helvetica Neue" w:hAnsi="Helvetica Neue"/>
                <w:color w:val="000000"/>
                <w:sz w:val="20"/>
                <w:szCs w:val="20"/>
              </w:rPr>
              <w:t>209,937</w:t>
            </w:r>
          </w:p>
        </w:tc>
        <w:tc>
          <w:tcPr>
            <w:tcW w:w="1620" w:type="dxa"/>
            <w:tcMar>
              <w:top w:w="100" w:type="dxa"/>
              <w:left w:w="100" w:type="dxa"/>
              <w:bottom w:w="100" w:type="dxa"/>
              <w:right w:w="100" w:type="dxa"/>
            </w:tcMar>
            <w:hideMark/>
          </w:tcPr>
          <w:p w14:paraId="19B8E4AE" w14:textId="77777777" w:rsidR="001760C6" w:rsidRDefault="001760C6">
            <w:pPr>
              <w:pStyle w:val="NormalWeb"/>
              <w:spacing w:before="0" w:beforeAutospacing="0" w:after="0" w:afterAutospacing="0"/>
              <w:jc w:val="center"/>
            </w:pPr>
            <w:r>
              <w:rPr>
                <w:rFonts w:ascii="Helvetica Neue" w:hAnsi="Helvetica Neue"/>
                <w:color w:val="000000"/>
                <w:sz w:val="20"/>
                <w:szCs w:val="20"/>
              </w:rPr>
              <w:t>349,937</w:t>
            </w:r>
          </w:p>
        </w:tc>
      </w:tr>
      <w:tr w:rsidR="001760C6" w14:paraId="3D621F4F" w14:textId="77777777" w:rsidTr="001760C6">
        <w:tc>
          <w:tcPr>
            <w:tcW w:w="1000" w:type="dxa"/>
            <w:tcMar>
              <w:top w:w="100" w:type="dxa"/>
              <w:left w:w="100" w:type="dxa"/>
              <w:bottom w:w="100" w:type="dxa"/>
              <w:right w:w="100" w:type="dxa"/>
            </w:tcMar>
            <w:hideMark/>
          </w:tcPr>
          <w:p w14:paraId="0C8F9087" w14:textId="77777777" w:rsidR="001760C6" w:rsidRDefault="001760C6">
            <w:pPr>
              <w:pStyle w:val="NormalWeb"/>
              <w:spacing w:before="0" w:beforeAutospacing="0" w:after="0" w:afterAutospacing="0"/>
            </w:pPr>
            <w:r>
              <w:rPr>
                <w:rFonts w:ascii="Helvetica Neue" w:hAnsi="Helvetica Neue"/>
                <w:color w:val="000000"/>
                <w:sz w:val="20"/>
                <w:szCs w:val="20"/>
              </w:rPr>
              <w:t>EAT</w:t>
            </w:r>
          </w:p>
        </w:tc>
        <w:tc>
          <w:tcPr>
            <w:tcW w:w="1350" w:type="dxa"/>
            <w:tcMar>
              <w:top w:w="100" w:type="dxa"/>
              <w:left w:w="100" w:type="dxa"/>
              <w:bottom w:w="100" w:type="dxa"/>
              <w:right w:w="100" w:type="dxa"/>
            </w:tcMar>
            <w:hideMark/>
          </w:tcPr>
          <w:p w14:paraId="7AA853DF" w14:textId="77777777" w:rsidR="001760C6" w:rsidRDefault="001760C6">
            <w:pPr>
              <w:pStyle w:val="NormalWeb"/>
              <w:spacing w:before="0" w:beforeAutospacing="0" w:after="0" w:afterAutospacing="0"/>
              <w:jc w:val="center"/>
            </w:pPr>
            <w:r>
              <w:rPr>
                <w:rFonts w:ascii="Helvetica Neue" w:hAnsi="Helvetica Neue"/>
                <w:color w:val="000000"/>
                <w:sz w:val="20"/>
                <w:szCs w:val="20"/>
              </w:rPr>
              <w:t>288,000</w:t>
            </w:r>
          </w:p>
        </w:tc>
        <w:tc>
          <w:tcPr>
            <w:tcW w:w="1080" w:type="dxa"/>
            <w:tcMar>
              <w:top w:w="100" w:type="dxa"/>
              <w:left w:w="100" w:type="dxa"/>
              <w:bottom w:w="100" w:type="dxa"/>
              <w:right w:w="100" w:type="dxa"/>
            </w:tcMar>
            <w:hideMark/>
          </w:tcPr>
          <w:p w14:paraId="26A68122" w14:textId="77777777" w:rsidR="001760C6" w:rsidRDefault="001760C6">
            <w:pPr>
              <w:pStyle w:val="NormalWeb"/>
              <w:spacing w:before="0" w:beforeAutospacing="0" w:after="0" w:afterAutospacing="0"/>
              <w:jc w:val="center"/>
            </w:pPr>
            <w:r>
              <w:rPr>
                <w:rFonts w:ascii="Helvetica Neue" w:hAnsi="Helvetica Neue"/>
                <w:color w:val="000000"/>
                <w:sz w:val="20"/>
                <w:szCs w:val="20"/>
              </w:rPr>
              <w:t>720,000</w:t>
            </w:r>
          </w:p>
        </w:tc>
        <w:tc>
          <w:tcPr>
            <w:tcW w:w="1170" w:type="dxa"/>
            <w:tcMar>
              <w:top w:w="100" w:type="dxa"/>
              <w:left w:w="100" w:type="dxa"/>
              <w:bottom w:w="100" w:type="dxa"/>
              <w:right w:w="100" w:type="dxa"/>
            </w:tcMar>
            <w:hideMark/>
          </w:tcPr>
          <w:p w14:paraId="5CB4B736" w14:textId="77777777" w:rsidR="001760C6" w:rsidRDefault="001760C6">
            <w:pPr>
              <w:pStyle w:val="NormalWeb"/>
              <w:spacing w:before="0" w:beforeAutospacing="0" w:after="0" w:afterAutospacing="0"/>
              <w:jc w:val="center"/>
            </w:pPr>
            <w:r>
              <w:rPr>
                <w:rFonts w:ascii="Helvetica Neue" w:hAnsi="Helvetica Neue"/>
                <w:color w:val="000000"/>
                <w:sz w:val="20"/>
                <w:szCs w:val="20"/>
              </w:rPr>
              <w:t>1,080,000</w:t>
            </w:r>
          </w:p>
        </w:tc>
        <w:tc>
          <w:tcPr>
            <w:tcW w:w="810" w:type="dxa"/>
            <w:tcMar>
              <w:top w:w="100" w:type="dxa"/>
              <w:left w:w="100" w:type="dxa"/>
              <w:bottom w:w="100" w:type="dxa"/>
              <w:right w:w="100" w:type="dxa"/>
            </w:tcMar>
            <w:hideMark/>
          </w:tcPr>
          <w:p w14:paraId="1BE585DC" w14:textId="77777777" w:rsidR="001760C6" w:rsidRDefault="001760C6"/>
        </w:tc>
        <w:tc>
          <w:tcPr>
            <w:tcW w:w="1430" w:type="dxa"/>
            <w:tcMar>
              <w:top w:w="100" w:type="dxa"/>
              <w:left w:w="100" w:type="dxa"/>
              <w:bottom w:w="100" w:type="dxa"/>
              <w:right w:w="100" w:type="dxa"/>
            </w:tcMar>
            <w:hideMark/>
          </w:tcPr>
          <w:p w14:paraId="4F4D0A55" w14:textId="77777777" w:rsidR="001760C6" w:rsidRDefault="001760C6">
            <w:pPr>
              <w:pStyle w:val="NormalWeb"/>
              <w:spacing w:before="0" w:beforeAutospacing="0" w:after="0" w:afterAutospacing="0"/>
              <w:jc w:val="center"/>
            </w:pPr>
            <w:r>
              <w:rPr>
                <w:rFonts w:ascii="Helvetica Neue" w:hAnsi="Helvetica Neue"/>
                <w:color w:val="000000"/>
                <w:sz w:val="20"/>
                <w:szCs w:val="20"/>
              </w:rPr>
              <w:t>107,838</w:t>
            </w:r>
          </w:p>
        </w:tc>
        <w:tc>
          <w:tcPr>
            <w:tcW w:w="1000" w:type="dxa"/>
            <w:tcMar>
              <w:top w:w="100" w:type="dxa"/>
              <w:left w:w="100" w:type="dxa"/>
              <w:bottom w:w="100" w:type="dxa"/>
              <w:right w:w="100" w:type="dxa"/>
            </w:tcMar>
            <w:hideMark/>
          </w:tcPr>
          <w:p w14:paraId="59924EAC" w14:textId="77777777" w:rsidR="001760C6" w:rsidRDefault="001760C6">
            <w:pPr>
              <w:pStyle w:val="NormalWeb"/>
              <w:spacing w:before="0" w:beforeAutospacing="0" w:after="0" w:afterAutospacing="0"/>
              <w:jc w:val="center"/>
            </w:pPr>
            <w:r>
              <w:rPr>
                <w:rFonts w:ascii="Helvetica Neue" w:hAnsi="Helvetica Neue"/>
                <w:color w:val="000000"/>
                <w:sz w:val="20"/>
                <w:szCs w:val="20"/>
              </w:rPr>
              <w:t>539,838</w:t>
            </w:r>
          </w:p>
        </w:tc>
        <w:tc>
          <w:tcPr>
            <w:tcW w:w="1620" w:type="dxa"/>
            <w:tcMar>
              <w:top w:w="100" w:type="dxa"/>
              <w:left w:w="100" w:type="dxa"/>
              <w:bottom w:w="100" w:type="dxa"/>
              <w:right w:w="100" w:type="dxa"/>
            </w:tcMar>
            <w:hideMark/>
          </w:tcPr>
          <w:p w14:paraId="5CE0F69F" w14:textId="77777777" w:rsidR="001760C6" w:rsidRDefault="001760C6">
            <w:pPr>
              <w:pStyle w:val="NormalWeb"/>
              <w:spacing w:before="0" w:beforeAutospacing="0" w:after="0" w:afterAutospacing="0"/>
              <w:jc w:val="center"/>
            </w:pPr>
            <w:r>
              <w:rPr>
                <w:rFonts w:ascii="Helvetica Neue" w:hAnsi="Helvetica Neue"/>
                <w:color w:val="000000"/>
                <w:sz w:val="20"/>
                <w:szCs w:val="20"/>
              </w:rPr>
              <w:t>899,838</w:t>
            </w:r>
          </w:p>
        </w:tc>
      </w:tr>
      <w:tr w:rsidR="001760C6" w14:paraId="31CE7FE8" w14:textId="77777777" w:rsidTr="001760C6">
        <w:tc>
          <w:tcPr>
            <w:tcW w:w="1000" w:type="dxa"/>
            <w:tcMar>
              <w:top w:w="100" w:type="dxa"/>
              <w:left w:w="100" w:type="dxa"/>
              <w:bottom w:w="100" w:type="dxa"/>
              <w:right w:w="100" w:type="dxa"/>
            </w:tcMar>
            <w:hideMark/>
          </w:tcPr>
          <w:p w14:paraId="7857E29A" w14:textId="77777777" w:rsidR="001760C6" w:rsidRDefault="001760C6">
            <w:pPr>
              <w:pStyle w:val="NormalWeb"/>
              <w:spacing w:before="0" w:beforeAutospacing="0" w:after="0" w:afterAutospacing="0"/>
            </w:pPr>
            <w:r>
              <w:rPr>
                <w:rFonts w:ascii="Helvetica Neue" w:hAnsi="Helvetica Neue"/>
                <w:color w:val="000000"/>
                <w:sz w:val="20"/>
                <w:szCs w:val="20"/>
              </w:rPr>
              <w:t># Shares</w:t>
            </w:r>
          </w:p>
        </w:tc>
        <w:tc>
          <w:tcPr>
            <w:tcW w:w="1350" w:type="dxa"/>
            <w:tcMar>
              <w:top w:w="100" w:type="dxa"/>
              <w:left w:w="100" w:type="dxa"/>
              <w:bottom w:w="100" w:type="dxa"/>
              <w:right w:w="100" w:type="dxa"/>
            </w:tcMar>
            <w:hideMark/>
          </w:tcPr>
          <w:p w14:paraId="5E9D2408" w14:textId="77777777" w:rsidR="001760C6" w:rsidRDefault="001760C6">
            <w:pPr>
              <w:pStyle w:val="NormalWeb"/>
              <w:spacing w:before="0" w:beforeAutospacing="0" w:after="0" w:afterAutospacing="0"/>
              <w:jc w:val="center"/>
            </w:pPr>
            <w:r>
              <w:rPr>
                <w:rFonts w:ascii="Helvetica Neue" w:hAnsi="Helvetica Neue"/>
                <w:color w:val="000000"/>
                <w:sz w:val="20"/>
                <w:szCs w:val="20"/>
              </w:rPr>
              <w:t>459,463</w:t>
            </w:r>
          </w:p>
        </w:tc>
        <w:tc>
          <w:tcPr>
            <w:tcW w:w="1080" w:type="dxa"/>
            <w:tcMar>
              <w:top w:w="100" w:type="dxa"/>
              <w:left w:w="100" w:type="dxa"/>
              <w:bottom w:w="100" w:type="dxa"/>
              <w:right w:w="100" w:type="dxa"/>
            </w:tcMar>
            <w:hideMark/>
          </w:tcPr>
          <w:p w14:paraId="4D7C2AEF" w14:textId="77777777" w:rsidR="001760C6" w:rsidRDefault="001760C6">
            <w:pPr>
              <w:pStyle w:val="NormalWeb"/>
              <w:spacing w:before="0" w:beforeAutospacing="0" w:after="0" w:afterAutospacing="0"/>
              <w:jc w:val="center"/>
            </w:pPr>
            <w:r>
              <w:rPr>
                <w:rFonts w:ascii="Helvetica Neue" w:hAnsi="Helvetica Neue"/>
                <w:color w:val="000000"/>
                <w:sz w:val="20"/>
                <w:szCs w:val="20"/>
              </w:rPr>
              <w:t>459,463</w:t>
            </w:r>
          </w:p>
        </w:tc>
        <w:tc>
          <w:tcPr>
            <w:tcW w:w="1170" w:type="dxa"/>
            <w:tcMar>
              <w:top w:w="100" w:type="dxa"/>
              <w:left w:w="100" w:type="dxa"/>
              <w:bottom w:w="100" w:type="dxa"/>
              <w:right w:w="100" w:type="dxa"/>
            </w:tcMar>
            <w:hideMark/>
          </w:tcPr>
          <w:p w14:paraId="2F87FF79" w14:textId="77777777" w:rsidR="001760C6" w:rsidRDefault="001760C6">
            <w:pPr>
              <w:pStyle w:val="NormalWeb"/>
              <w:spacing w:before="0" w:beforeAutospacing="0" w:after="0" w:afterAutospacing="0"/>
              <w:jc w:val="center"/>
            </w:pPr>
            <w:r>
              <w:rPr>
                <w:rFonts w:ascii="Helvetica Neue" w:hAnsi="Helvetica Neue"/>
                <w:color w:val="000000"/>
                <w:sz w:val="20"/>
                <w:szCs w:val="20"/>
              </w:rPr>
              <w:t>459,463</w:t>
            </w:r>
          </w:p>
        </w:tc>
        <w:tc>
          <w:tcPr>
            <w:tcW w:w="810" w:type="dxa"/>
            <w:tcMar>
              <w:top w:w="100" w:type="dxa"/>
              <w:left w:w="100" w:type="dxa"/>
              <w:bottom w:w="100" w:type="dxa"/>
              <w:right w:w="100" w:type="dxa"/>
            </w:tcMar>
            <w:hideMark/>
          </w:tcPr>
          <w:p w14:paraId="0F6086F9" w14:textId="77777777" w:rsidR="001760C6" w:rsidRDefault="001760C6"/>
        </w:tc>
        <w:tc>
          <w:tcPr>
            <w:tcW w:w="1430" w:type="dxa"/>
            <w:tcMar>
              <w:top w:w="100" w:type="dxa"/>
              <w:left w:w="100" w:type="dxa"/>
              <w:bottom w:w="100" w:type="dxa"/>
              <w:right w:w="100" w:type="dxa"/>
            </w:tcMar>
            <w:hideMark/>
          </w:tcPr>
          <w:p w14:paraId="0526B2E9" w14:textId="77777777" w:rsidR="001760C6" w:rsidRDefault="001760C6">
            <w:pPr>
              <w:pStyle w:val="NormalWeb"/>
              <w:spacing w:before="0" w:beforeAutospacing="0" w:after="0" w:afterAutospacing="0"/>
              <w:jc w:val="center"/>
            </w:pPr>
            <w:r>
              <w:rPr>
                <w:rFonts w:ascii="Helvetica Neue" w:hAnsi="Helvetica Neue"/>
                <w:color w:val="000000"/>
                <w:sz w:val="20"/>
                <w:szCs w:val="20"/>
              </w:rPr>
              <w:t>433,383</w:t>
            </w:r>
          </w:p>
        </w:tc>
        <w:tc>
          <w:tcPr>
            <w:tcW w:w="1000" w:type="dxa"/>
            <w:tcMar>
              <w:top w:w="100" w:type="dxa"/>
              <w:left w:w="100" w:type="dxa"/>
              <w:bottom w:w="100" w:type="dxa"/>
              <w:right w:w="100" w:type="dxa"/>
            </w:tcMar>
            <w:hideMark/>
          </w:tcPr>
          <w:p w14:paraId="38AA4DD1" w14:textId="77777777" w:rsidR="001760C6" w:rsidRDefault="001760C6">
            <w:pPr>
              <w:pStyle w:val="NormalWeb"/>
              <w:spacing w:before="0" w:beforeAutospacing="0" w:after="0" w:afterAutospacing="0"/>
              <w:jc w:val="center"/>
            </w:pPr>
            <w:r>
              <w:rPr>
                <w:rFonts w:ascii="Helvetica Neue" w:hAnsi="Helvetica Neue"/>
                <w:color w:val="000000"/>
                <w:sz w:val="20"/>
                <w:szCs w:val="20"/>
              </w:rPr>
              <w:t>433,393</w:t>
            </w:r>
          </w:p>
        </w:tc>
        <w:tc>
          <w:tcPr>
            <w:tcW w:w="1620" w:type="dxa"/>
            <w:tcMar>
              <w:top w:w="100" w:type="dxa"/>
              <w:left w:w="100" w:type="dxa"/>
              <w:bottom w:w="100" w:type="dxa"/>
              <w:right w:w="100" w:type="dxa"/>
            </w:tcMar>
            <w:hideMark/>
          </w:tcPr>
          <w:p w14:paraId="7878151A" w14:textId="77777777" w:rsidR="001760C6" w:rsidRDefault="001760C6">
            <w:pPr>
              <w:pStyle w:val="NormalWeb"/>
              <w:spacing w:before="0" w:beforeAutospacing="0" w:after="0" w:afterAutospacing="0"/>
              <w:jc w:val="center"/>
            </w:pPr>
            <w:r>
              <w:rPr>
                <w:rFonts w:ascii="Helvetica Neue" w:hAnsi="Helvetica Neue"/>
                <w:color w:val="000000"/>
                <w:sz w:val="20"/>
                <w:szCs w:val="20"/>
              </w:rPr>
              <w:t>433,393</w:t>
            </w:r>
          </w:p>
        </w:tc>
      </w:tr>
      <w:tr w:rsidR="001760C6" w14:paraId="58A1A6BD" w14:textId="77777777" w:rsidTr="001760C6">
        <w:tc>
          <w:tcPr>
            <w:tcW w:w="1000" w:type="dxa"/>
            <w:tcMar>
              <w:top w:w="100" w:type="dxa"/>
              <w:left w:w="100" w:type="dxa"/>
              <w:bottom w:w="100" w:type="dxa"/>
              <w:right w:w="100" w:type="dxa"/>
            </w:tcMar>
            <w:hideMark/>
          </w:tcPr>
          <w:p w14:paraId="5A0DABB1" w14:textId="77777777" w:rsidR="001760C6" w:rsidRDefault="001760C6">
            <w:pPr>
              <w:pStyle w:val="NormalWeb"/>
              <w:spacing w:before="0" w:beforeAutospacing="0" w:after="0" w:afterAutospacing="0"/>
            </w:pPr>
            <w:r>
              <w:rPr>
                <w:rFonts w:ascii="Helvetica Neue" w:hAnsi="Helvetica Neue"/>
                <w:color w:val="000000"/>
                <w:sz w:val="20"/>
                <w:szCs w:val="20"/>
              </w:rPr>
              <w:t>EPS</w:t>
            </w:r>
          </w:p>
        </w:tc>
        <w:tc>
          <w:tcPr>
            <w:tcW w:w="1350" w:type="dxa"/>
            <w:tcMar>
              <w:top w:w="100" w:type="dxa"/>
              <w:left w:w="100" w:type="dxa"/>
              <w:bottom w:w="100" w:type="dxa"/>
              <w:right w:w="100" w:type="dxa"/>
            </w:tcMar>
            <w:hideMark/>
          </w:tcPr>
          <w:p w14:paraId="598078EB" w14:textId="77777777" w:rsidR="001760C6" w:rsidRDefault="001760C6">
            <w:pPr>
              <w:pStyle w:val="NormalWeb"/>
              <w:spacing w:before="0" w:beforeAutospacing="0" w:after="0" w:afterAutospacing="0"/>
              <w:jc w:val="center"/>
            </w:pPr>
            <w:r>
              <w:rPr>
                <w:rFonts w:ascii="Helvetica Neue" w:hAnsi="Helvetica Neue"/>
                <w:color w:val="000000"/>
                <w:sz w:val="20"/>
                <w:szCs w:val="20"/>
              </w:rPr>
              <w:t>$0.63</w:t>
            </w:r>
          </w:p>
        </w:tc>
        <w:tc>
          <w:tcPr>
            <w:tcW w:w="1080" w:type="dxa"/>
            <w:tcMar>
              <w:top w:w="100" w:type="dxa"/>
              <w:left w:w="100" w:type="dxa"/>
              <w:bottom w:w="100" w:type="dxa"/>
              <w:right w:w="100" w:type="dxa"/>
            </w:tcMar>
            <w:hideMark/>
          </w:tcPr>
          <w:p w14:paraId="30ABC47C" w14:textId="77777777" w:rsidR="001760C6" w:rsidRDefault="001760C6">
            <w:pPr>
              <w:pStyle w:val="NormalWeb"/>
              <w:spacing w:before="0" w:beforeAutospacing="0" w:after="0" w:afterAutospacing="0"/>
              <w:jc w:val="center"/>
            </w:pPr>
            <w:r>
              <w:rPr>
                <w:rFonts w:ascii="Helvetica Neue" w:hAnsi="Helvetica Neue"/>
                <w:color w:val="000000"/>
                <w:sz w:val="20"/>
                <w:szCs w:val="20"/>
              </w:rPr>
              <w:t>$1.57</w:t>
            </w:r>
          </w:p>
        </w:tc>
        <w:tc>
          <w:tcPr>
            <w:tcW w:w="1170" w:type="dxa"/>
            <w:tcMar>
              <w:top w:w="100" w:type="dxa"/>
              <w:left w:w="100" w:type="dxa"/>
              <w:bottom w:w="100" w:type="dxa"/>
              <w:right w:w="100" w:type="dxa"/>
            </w:tcMar>
            <w:hideMark/>
          </w:tcPr>
          <w:p w14:paraId="489D9F37" w14:textId="77777777" w:rsidR="001760C6" w:rsidRDefault="001760C6">
            <w:pPr>
              <w:pStyle w:val="NormalWeb"/>
              <w:spacing w:before="0" w:beforeAutospacing="0" w:after="0" w:afterAutospacing="0"/>
              <w:jc w:val="center"/>
            </w:pPr>
            <w:r>
              <w:rPr>
                <w:rFonts w:ascii="Helvetica Neue" w:hAnsi="Helvetica Neue"/>
                <w:color w:val="000000"/>
                <w:sz w:val="20"/>
                <w:szCs w:val="20"/>
              </w:rPr>
              <w:t>$2.35</w:t>
            </w:r>
          </w:p>
        </w:tc>
        <w:tc>
          <w:tcPr>
            <w:tcW w:w="810" w:type="dxa"/>
            <w:tcMar>
              <w:top w:w="100" w:type="dxa"/>
              <w:left w:w="100" w:type="dxa"/>
              <w:bottom w:w="100" w:type="dxa"/>
              <w:right w:w="100" w:type="dxa"/>
            </w:tcMar>
            <w:hideMark/>
          </w:tcPr>
          <w:p w14:paraId="61F1D679" w14:textId="77777777" w:rsidR="001760C6" w:rsidRDefault="001760C6"/>
        </w:tc>
        <w:tc>
          <w:tcPr>
            <w:tcW w:w="1430" w:type="dxa"/>
            <w:tcMar>
              <w:top w:w="100" w:type="dxa"/>
              <w:left w:w="100" w:type="dxa"/>
              <w:bottom w:w="100" w:type="dxa"/>
              <w:right w:w="100" w:type="dxa"/>
            </w:tcMar>
            <w:hideMark/>
          </w:tcPr>
          <w:p w14:paraId="15BDC377" w14:textId="77777777" w:rsidR="001760C6" w:rsidRDefault="001760C6">
            <w:pPr>
              <w:pStyle w:val="NormalWeb"/>
              <w:spacing w:before="0" w:beforeAutospacing="0" w:after="0" w:afterAutospacing="0"/>
              <w:jc w:val="center"/>
            </w:pPr>
            <w:r>
              <w:rPr>
                <w:rFonts w:ascii="Helvetica Neue" w:hAnsi="Helvetica Neue"/>
                <w:color w:val="000000"/>
                <w:sz w:val="20"/>
                <w:szCs w:val="20"/>
              </w:rPr>
              <w:t>$0.25</w:t>
            </w:r>
          </w:p>
        </w:tc>
        <w:tc>
          <w:tcPr>
            <w:tcW w:w="1000" w:type="dxa"/>
            <w:tcMar>
              <w:top w:w="100" w:type="dxa"/>
              <w:left w:w="100" w:type="dxa"/>
              <w:bottom w:w="100" w:type="dxa"/>
              <w:right w:w="100" w:type="dxa"/>
            </w:tcMar>
            <w:hideMark/>
          </w:tcPr>
          <w:p w14:paraId="2C00681A" w14:textId="77777777" w:rsidR="001760C6" w:rsidRDefault="001760C6">
            <w:pPr>
              <w:pStyle w:val="NormalWeb"/>
              <w:spacing w:before="0" w:beforeAutospacing="0" w:after="0" w:afterAutospacing="0"/>
              <w:jc w:val="center"/>
            </w:pPr>
            <w:r>
              <w:rPr>
                <w:rFonts w:ascii="Helvetica Neue" w:hAnsi="Helvetica Neue"/>
                <w:color w:val="000000"/>
                <w:sz w:val="20"/>
                <w:szCs w:val="20"/>
              </w:rPr>
              <w:t>$1.25</w:t>
            </w:r>
          </w:p>
        </w:tc>
        <w:tc>
          <w:tcPr>
            <w:tcW w:w="1620" w:type="dxa"/>
            <w:tcMar>
              <w:top w:w="100" w:type="dxa"/>
              <w:left w:w="100" w:type="dxa"/>
              <w:bottom w:w="100" w:type="dxa"/>
              <w:right w:w="100" w:type="dxa"/>
            </w:tcMar>
            <w:hideMark/>
          </w:tcPr>
          <w:p w14:paraId="26A665F1" w14:textId="77777777" w:rsidR="001760C6" w:rsidRDefault="001760C6">
            <w:pPr>
              <w:pStyle w:val="NormalWeb"/>
              <w:spacing w:before="0" w:beforeAutospacing="0" w:after="0" w:afterAutospacing="0"/>
              <w:jc w:val="center"/>
            </w:pPr>
            <w:r>
              <w:rPr>
                <w:rFonts w:ascii="Helvetica Neue" w:hAnsi="Helvetica Neue"/>
                <w:color w:val="000000"/>
                <w:sz w:val="20"/>
                <w:szCs w:val="20"/>
              </w:rPr>
              <w:t>$2.08</w:t>
            </w:r>
          </w:p>
        </w:tc>
      </w:tr>
    </w:tbl>
    <w:p w14:paraId="4C8698D8" w14:textId="77777777" w:rsidR="001760C6" w:rsidRDefault="001760C6" w:rsidP="001760C6"/>
    <w:p w14:paraId="62A27DCB" w14:textId="77777777" w:rsidR="001760C6" w:rsidRDefault="001760C6" w:rsidP="001760C6">
      <w:pPr>
        <w:pStyle w:val="NormalWeb"/>
        <w:spacing w:before="0" w:beforeAutospacing="0" w:after="0" w:afterAutospacing="0"/>
      </w:pPr>
      <w:r>
        <w:rPr>
          <w:rFonts w:ascii="Helvetica Neue" w:hAnsi="Helvetica Neue"/>
          <w:noProof/>
          <w:color w:val="000000"/>
          <w:sz w:val="20"/>
          <w:szCs w:val="20"/>
        </w:rPr>
        <w:drawing>
          <wp:inline distT="0" distB="0" distL="0" distR="0" wp14:anchorId="27509F62" wp14:editId="5AFF2B19">
            <wp:extent cx="5943600" cy="3419475"/>
            <wp:effectExtent l="0" t="0" r="0" b="9525"/>
            <wp:docPr id="9" name="Picture 9" descr="https://lh5.googleusercontent.com/DPM3QbspY2ycZNNW_0y9SpEOD2EqDlo0IIeman0zSGU0skPaVU6fmEOYIrmEcxQaj4MKKyzfJwH57_NWxDX0_7whGbondr1WQvAiwrwvqFp7JSaFWZI9y1QVonwbpAZiCL45e0c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DPM3QbspY2ycZNNW_0y9SpEOD2EqDlo0IIeman0zSGU0skPaVU6fmEOYIrmEcxQaj4MKKyzfJwH57_NWxDX0_7whGbondr1WQvAiwrwvqFp7JSaFWZI9y1QVonwbpAZiCL45e0c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419475"/>
                    </a:xfrm>
                    <a:prstGeom prst="rect">
                      <a:avLst/>
                    </a:prstGeom>
                    <a:noFill/>
                    <a:ln>
                      <a:noFill/>
                    </a:ln>
                  </pic:spPr>
                </pic:pic>
              </a:graphicData>
            </a:graphic>
          </wp:inline>
        </w:drawing>
      </w:r>
    </w:p>
    <w:p w14:paraId="0EC0C119" w14:textId="77777777" w:rsidR="001760C6" w:rsidRDefault="001760C6">
      <w:r>
        <w:br w:type="page"/>
      </w:r>
    </w:p>
    <w:tbl>
      <w:tblPr>
        <w:tblW w:w="0" w:type="auto"/>
        <w:tblCellMar>
          <w:top w:w="15" w:type="dxa"/>
          <w:left w:w="15" w:type="dxa"/>
          <w:bottom w:w="15" w:type="dxa"/>
          <w:right w:w="15" w:type="dxa"/>
        </w:tblCellMar>
        <w:tblLook w:val="04A0" w:firstRow="1" w:lastRow="0" w:firstColumn="1" w:lastColumn="0" w:noHBand="0" w:noVBand="1"/>
      </w:tblPr>
      <w:tblGrid>
        <w:gridCol w:w="1000"/>
        <w:gridCol w:w="1350"/>
        <w:gridCol w:w="1090"/>
        <w:gridCol w:w="1170"/>
        <w:gridCol w:w="810"/>
        <w:gridCol w:w="1350"/>
        <w:gridCol w:w="1090"/>
        <w:gridCol w:w="1620"/>
      </w:tblGrid>
      <w:tr w:rsidR="001760C6" w14:paraId="20924BC4" w14:textId="77777777" w:rsidTr="001760C6">
        <w:trPr>
          <w:trHeight w:val="25"/>
        </w:trPr>
        <w:tc>
          <w:tcPr>
            <w:tcW w:w="1000" w:type="dxa"/>
            <w:tcMar>
              <w:top w:w="100" w:type="dxa"/>
              <w:left w:w="100" w:type="dxa"/>
              <w:bottom w:w="100" w:type="dxa"/>
              <w:right w:w="100" w:type="dxa"/>
            </w:tcMar>
            <w:hideMark/>
          </w:tcPr>
          <w:p w14:paraId="13BC8239" w14:textId="77777777" w:rsidR="001760C6" w:rsidRDefault="001760C6"/>
        </w:tc>
        <w:tc>
          <w:tcPr>
            <w:tcW w:w="3600" w:type="dxa"/>
            <w:gridSpan w:val="3"/>
            <w:tcMar>
              <w:top w:w="100" w:type="dxa"/>
              <w:left w:w="100" w:type="dxa"/>
              <w:bottom w:w="100" w:type="dxa"/>
              <w:right w:w="100" w:type="dxa"/>
            </w:tcMar>
            <w:hideMark/>
          </w:tcPr>
          <w:p w14:paraId="41DC89A4" w14:textId="77777777" w:rsidR="001760C6" w:rsidRDefault="001760C6">
            <w:pPr>
              <w:pStyle w:val="NormalWeb"/>
              <w:spacing w:before="0" w:beforeAutospacing="0" w:after="0" w:afterAutospacing="0"/>
              <w:jc w:val="center"/>
            </w:pPr>
            <w:r>
              <w:rPr>
                <w:rFonts w:ascii="Helvetica Neue" w:hAnsi="Helvetica Neue"/>
                <w:color w:val="000000"/>
                <w:sz w:val="20"/>
                <w:szCs w:val="20"/>
              </w:rPr>
              <w:t>50% Stock - 50% Debt</w:t>
            </w:r>
          </w:p>
        </w:tc>
        <w:tc>
          <w:tcPr>
            <w:tcW w:w="810" w:type="dxa"/>
            <w:tcBorders>
              <w:left w:val="nil"/>
            </w:tcBorders>
            <w:tcMar>
              <w:top w:w="100" w:type="dxa"/>
              <w:left w:w="100" w:type="dxa"/>
              <w:bottom w:w="100" w:type="dxa"/>
              <w:right w:w="100" w:type="dxa"/>
            </w:tcMar>
            <w:hideMark/>
          </w:tcPr>
          <w:p w14:paraId="4499369D" w14:textId="77777777" w:rsidR="001760C6" w:rsidRDefault="001760C6"/>
        </w:tc>
        <w:tc>
          <w:tcPr>
            <w:tcW w:w="4050" w:type="dxa"/>
            <w:gridSpan w:val="3"/>
            <w:tcMar>
              <w:top w:w="100" w:type="dxa"/>
              <w:left w:w="100" w:type="dxa"/>
              <w:bottom w:w="100" w:type="dxa"/>
              <w:right w:w="100" w:type="dxa"/>
            </w:tcMar>
            <w:hideMark/>
          </w:tcPr>
          <w:p w14:paraId="44D0FD4D" w14:textId="77777777" w:rsidR="001760C6" w:rsidRDefault="001760C6">
            <w:pPr>
              <w:pStyle w:val="NormalWeb"/>
              <w:spacing w:before="0" w:beforeAutospacing="0" w:after="0" w:afterAutospacing="0"/>
              <w:jc w:val="center"/>
            </w:pPr>
            <w:r>
              <w:rPr>
                <w:rFonts w:ascii="Helvetica Neue" w:hAnsi="Helvetica Neue"/>
                <w:color w:val="000000"/>
                <w:sz w:val="20"/>
                <w:szCs w:val="20"/>
              </w:rPr>
              <w:t>20% Stock - 80% Debt</w:t>
            </w:r>
          </w:p>
        </w:tc>
      </w:tr>
      <w:tr w:rsidR="001760C6" w14:paraId="36142795" w14:textId="77777777" w:rsidTr="001760C6">
        <w:tc>
          <w:tcPr>
            <w:tcW w:w="1000" w:type="dxa"/>
            <w:tcMar>
              <w:top w:w="100" w:type="dxa"/>
              <w:left w:w="100" w:type="dxa"/>
              <w:bottom w:w="100" w:type="dxa"/>
              <w:right w:w="100" w:type="dxa"/>
            </w:tcMar>
            <w:hideMark/>
          </w:tcPr>
          <w:p w14:paraId="27715B0C" w14:textId="77777777" w:rsidR="001760C6" w:rsidRDefault="001760C6"/>
        </w:tc>
        <w:tc>
          <w:tcPr>
            <w:tcW w:w="1350" w:type="dxa"/>
            <w:tcBorders>
              <w:bottom w:val="single" w:sz="8" w:space="0" w:color="000000"/>
            </w:tcBorders>
            <w:tcMar>
              <w:top w:w="100" w:type="dxa"/>
              <w:left w:w="100" w:type="dxa"/>
              <w:bottom w:w="100" w:type="dxa"/>
              <w:right w:w="100" w:type="dxa"/>
            </w:tcMar>
            <w:hideMark/>
          </w:tcPr>
          <w:p w14:paraId="42BEA1B8" w14:textId="77777777" w:rsidR="001760C6" w:rsidRDefault="001760C6">
            <w:pPr>
              <w:pStyle w:val="NormalWeb"/>
              <w:spacing w:before="0" w:beforeAutospacing="0" w:after="0" w:afterAutospacing="0"/>
              <w:jc w:val="center"/>
            </w:pPr>
            <w:r>
              <w:rPr>
                <w:rFonts w:ascii="Helvetica Neue" w:hAnsi="Helvetica Neue"/>
                <w:color w:val="000000"/>
                <w:sz w:val="20"/>
                <w:szCs w:val="20"/>
              </w:rPr>
              <w:t>Recession</w:t>
            </w:r>
          </w:p>
        </w:tc>
        <w:tc>
          <w:tcPr>
            <w:tcW w:w="1080" w:type="dxa"/>
            <w:tcBorders>
              <w:bottom w:val="single" w:sz="8" w:space="0" w:color="000000"/>
            </w:tcBorders>
            <w:tcMar>
              <w:top w:w="100" w:type="dxa"/>
              <w:left w:w="100" w:type="dxa"/>
              <w:bottom w:w="100" w:type="dxa"/>
              <w:right w:w="100" w:type="dxa"/>
            </w:tcMar>
            <w:hideMark/>
          </w:tcPr>
          <w:p w14:paraId="264ED8D3" w14:textId="77777777" w:rsidR="001760C6" w:rsidRDefault="001760C6">
            <w:pPr>
              <w:pStyle w:val="NormalWeb"/>
              <w:spacing w:before="0" w:beforeAutospacing="0" w:after="0" w:afterAutospacing="0"/>
              <w:jc w:val="center"/>
            </w:pPr>
            <w:r>
              <w:rPr>
                <w:rFonts w:ascii="Helvetica Neue" w:hAnsi="Helvetica Neue"/>
                <w:color w:val="000000"/>
                <w:sz w:val="20"/>
                <w:szCs w:val="20"/>
              </w:rPr>
              <w:t>Normal</w:t>
            </w:r>
          </w:p>
        </w:tc>
        <w:tc>
          <w:tcPr>
            <w:tcW w:w="1170" w:type="dxa"/>
            <w:tcBorders>
              <w:bottom w:val="single" w:sz="8" w:space="0" w:color="000000"/>
            </w:tcBorders>
            <w:tcMar>
              <w:top w:w="100" w:type="dxa"/>
              <w:left w:w="100" w:type="dxa"/>
              <w:bottom w:w="100" w:type="dxa"/>
              <w:right w:w="100" w:type="dxa"/>
            </w:tcMar>
            <w:hideMark/>
          </w:tcPr>
          <w:p w14:paraId="39E0ED58" w14:textId="77777777" w:rsidR="001760C6" w:rsidRDefault="001760C6">
            <w:pPr>
              <w:pStyle w:val="NormalWeb"/>
              <w:spacing w:before="0" w:beforeAutospacing="0" w:after="0" w:afterAutospacing="0"/>
              <w:jc w:val="center"/>
            </w:pPr>
            <w:r>
              <w:rPr>
                <w:rFonts w:ascii="Helvetica Neue" w:hAnsi="Helvetica Neue"/>
                <w:color w:val="000000"/>
                <w:sz w:val="20"/>
                <w:szCs w:val="20"/>
              </w:rPr>
              <w:t>Boom</w:t>
            </w:r>
          </w:p>
        </w:tc>
        <w:tc>
          <w:tcPr>
            <w:tcW w:w="810" w:type="dxa"/>
            <w:tcMar>
              <w:top w:w="100" w:type="dxa"/>
              <w:left w:w="100" w:type="dxa"/>
              <w:bottom w:w="100" w:type="dxa"/>
              <w:right w:w="100" w:type="dxa"/>
            </w:tcMar>
            <w:hideMark/>
          </w:tcPr>
          <w:p w14:paraId="04FE28E2" w14:textId="77777777" w:rsidR="001760C6" w:rsidRDefault="001760C6"/>
        </w:tc>
        <w:tc>
          <w:tcPr>
            <w:tcW w:w="1350" w:type="dxa"/>
            <w:tcBorders>
              <w:bottom w:val="single" w:sz="8" w:space="0" w:color="000000"/>
            </w:tcBorders>
            <w:tcMar>
              <w:top w:w="100" w:type="dxa"/>
              <w:left w:w="100" w:type="dxa"/>
              <w:bottom w:w="100" w:type="dxa"/>
              <w:right w:w="100" w:type="dxa"/>
            </w:tcMar>
            <w:hideMark/>
          </w:tcPr>
          <w:p w14:paraId="25730666" w14:textId="77777777" w:rsidR="001760C6" w:rsidRDefault="001760C6">
            <w:pPr>
              <w:pStyle w:val="NormalWeb"/>
              <w:spacing w:before="0" w:beforeAutospacing="0" w:after="0" w:afterAutospacing="0"/>
              <w:jc w:val="center"/>
            </w:pPr>
            <w:r>
              <w:rPr>
                <w:rFonts w:ascii="Helvetica Neue" w:hAnsi="Helvetica Neue"/>
                <w:color w:val="000000"/>
                <w:sz w:val="20"/>
                <w:szCs w:val="20"/>
              </w:rPr>
              <w:t>Recession</w:t>
            </w:r>
          </w:p>
        </w:tc>
        <w:tc>
          <w:tcPr>
            <w:tcW w:w="1080" w:type="dxa"/>
            <w:tcBorders>
              <w:bottom w:val="single" w:sz="8" w:space="0" w:color="000000"/>
            </w:tcBorders>
            <w:tcMar>
              <w:top w:w="100" w:type="dxa"/>
              <w:left w:w="100" w:type="dxa"/>
              <w:bottom w:w="100" w:type="dxa"/>
              <w:right w:w="100" w:type="dxa"/>
            </w:tcMar>
            <w:hideMark/>
          </w:tcPr>
          <w:p w14:paraId="48C9358B" w14:textId="77777777" w:rsidR="001760C6" w:rsidRDefault="001760C6">
            <w:pPr>
              <w:pStyle w:val="NormalWeb"/>
              <w:spacing w:before="0" w:beforeAutospacing="0" w:after="0" w:afterAutospacing="0"/>
              <w:jc w:val="center"/>
            </w:pPr>
            <w:r>
              <w:rPr>
                <w:rFonts w:ascii="Helvetica Neue" w:hAnsi="Helvetica Neue"/>
                <w:color w:val="000000"/>
                <w:sz w:val="20"/>
                <w:szCs w:val="20"/>
              </w:rPr>
              <w:t>Normal</w:t>
            </w:r>
          </w:p>
        </w:tc>
        <w:tc>
          <w:tcPr>
            <w:tcW w:w="1620" w:type="dxa"/>
            <w:tcBorders>
              <w:bottom w:val="single" w:sz="8" w:space="0" w:color="000000"/>
            </w:tcBorders>
            <w:tcMar>
              <w:top w:w="100" w:type="dxa"/>
              <w:left w:w="100" w:type="dxa"/>
              <w:bottom w:w="100" w:type="dxa"/>
              <w:right w:w="100" w:type="dxa"/>
            </w:tcMar>
            <w:hideMark/>
          </w:tcPr>
          <w:p w14:paraId="6A180211" w14:textId="77777777" w:rsidR="001760C6" w:rsidRDefault="001760C6">
            <w:pPr>
              <w:pStyle w:val="NormalWeb"/>
              <w:spacing w:before="0" w:beforeAutospacing="0" w:after="0" w:afterAutospacing="0"/>
              <w:jc w:val="center"/>
            </w:pPr>
            <w:r>
              <w:rPr>
                <w:rFonts w:ascii="Helvetica Neue" w:hAnsi="Helvetica Neue"/>
                <w:color w:val="000000"/>
                <w:sz w:val="20"/>
                <w:szCs w:val="20"/>
              </w:rPr>
              <w:t>Boom</w:t>
            </w:r>
          </w:p>
        </w:tc>
      </w:tr>
      <w:tr w:rsidR="001760C6" w14:paraId="75D802A4" w14:textId="77777777" w:rsidTr="001760C6">
        <w:tc>
          <w:tcPr>
            <w:tcW w:w="1000" w:type="dxa"/>
            <w:tcMar>
              <w:top w:w="100" w:type="dxa"/>
              <w:left w:w="100" w:type="dxa"/>
              <w:bottom w:w="100" w:type="dxa"/>
              <w:right w:w="100" w:type="dxa"/>
            </w:tcMar>
            <w:hideMark/>
          </w:tcPr>
          <w:p w14:paraId="3E3F5E10" w14:textId="77777777" w:rsidR="001760C6" w:rsidRDefault="001760C6">
            <w:pPr>
              <w:pStyle w:val="NormalWeb"/>
              <w:spacing w:before="0" w:beforeAutospacing="0" w:after="0" w:afterAutospacing="0"/>
            </w:pPr>
            <w:r>
              <w:rPr>
                <w:rFonts w:ascii="Helvetica Neue" w:hAnsi="Helvetica Neue"/>
                <w:color w:val="000000"/>
                <w:sz w:val="20"/>
                <w:szCs w:val="20"/>
              </w:rPr>
              <w:t>EBIT</w:t>
            </w:r>
          </w:p>
        </w:tc>
        <w:tc>
          <w:tcPr>
            <w:tcW w:w="1350" w:type="dxa"/>
            <w:tcBorders>
              <w:top w:val="single" w:sz="8" w:space="0" w:color="000000"/>
            </w:tcBorders>
            <w:tcMar>
              <w:top w:w="100" w:type="dxa"/>
              <w:left w:w="100" w:type="dxa"/>
              <w:bottom w:w="100" w:type="dxa"/>
              <w:right w:w="100" w:type="dxa"/>
            </w:tcMar>
            <w:hideMark/>
          </w:tcPr>
          <w:p w14:paraId="20086AF9" w14:textId="77777777" w:rsidR="001760C6" w:rsidRDefault="001760C6">
            <w:pPr>
              <w:pStyle w:val="NormalWeb"/>
              <w:spacing w:before="0" w:beforeAutospacing="0" w:after="0" w:afterAutospacing="0"/>
              <w:jc w:val="center"/>
            </w:pPr>
            <w:r>
              <w:rPr>
                <w:rFonts w:ascii="Helvetica Neue" w:hAnsi="Helvetica Neue"/>
                <w:color w:val="000000"/>
                <w:sz w:val="20"/>
                <w:szCs w:val="20"/>
              </w:rPr>
              <w:t>400,000</w:t>
            </w:r>
          </w:p>
        </w:tc>
        <w:tc>
          <w:tcPr>
            <w:tcW w:w="1080" w:type="dxa"/>
            <w:tcBorders>
              <w:top w:val="single" w:sz="8" w:space="0" w:color="000000"/>
            </w:tcBorders>
            <w:tcMar>
              <w:top w:w="100" w:type="dxa"/>
              <w:left w:w="100" w:type="dxa"/>
              <w:bottom w:w="100" w:type="dxa"/>
              <w:right w:w="100" w:type="dxa"/>
            </w:tcMar>
            <w:hideMark/>
          </w:tcPr>
          <w:p w14:paraId="7DFCA027" w14:textId="77777777" w:rsidR="001760C6" w:rsidRDefault="001760C6">
            <w:pPr>
              <w:pStyle w:val="NormalWeb"/>
              <w:spacing w:before="0" w:beforeAutospacing="0" w:after="0" w:afterAutospacing="0"/>
              <w:jc w:val="center"/>
            </w:pPr>
            <w:r>
              <w:rPr>
                <w:rFonts w:ascii="Helvetica Neue" w:hAnsi="Helvetica Neue"/>
                <w:color w:val="000000"/>
                <w:sz w:val="20"/>
                <w:szCs w:val="20"/>
              </w:rPr>
              <w:t>1,000,000</w:t>
            </w:r>
          </w:p>
        </w:tc>
        <w:tc>
          <w:tcPr>
            <w:tcW w:w="1170" w:type="dxa"/>
            <w:tcBorders>
              <w:top w:val="single" w:sz="8" w:space="0" w:color="000000"/>
            </w:tcBorders>
            <w:tcMar>
              <w:top w:w="100" w:type="dxa"/>
              <w:left w:w="100" w:type="dxa"/>
              <w:bottom w:w="100" w:type="dxa"/>
              <w:right w:w="100" w:type="dxa"/>
            </w:tcMar>
            <w:hideMark/>
          </w:tcPr>
          <w:p w14:paraId="5F99063B" w14:textId="77777777" w:rsidR="001760C6" w:rsidRDefault="001760C6">
            <w:pPr>
              <w:pStyle w:val="NormalWeb"/>
              <w:spacing w:before="0" w:beforeAutospacing="0" w:after="0" w:afterAutospacing="0"/>
              <w:jc w:val="center"/>
            </w:pPr>
            <w:r>
              <w:rPr>
                <w:rFonts w:ascii="Helvetica Neue" w:hAnsi="Helvetica Neue"/>
                <w:color w:val="000000"/>
                <w:sz w:val="20"/>
                <w:szCs w:val="20"/>
              </w:rPr>
              <w:t>1,500,000</w:t>
            </w:r>
          </w:p>
        </w:tc>
        <w:tc>
          <w:tcPr>
            <w:tcW w:w="810" w:type="dxa"/>
            <w:tcMar>
              <w:top w:w="100" w:type="dxa"/>
              <w:left w:w="100" w:type="dxa"/>
              <w:bottom w:w="100" w:type="dxa"/>
              <w:right w:w="100" w:type="dxa"/>
            </w:tcMar>
            <w:hideMark/>
          </w:tcPr>
          <w:p w14:paraId="0C90EE43" w14:textId="77777777" w:rsidR="001760C6" w:rsidRDefault="001760C6"/>
        </w:tc>
        <w:tc>
          <w:tcPr>
            <w:tcW w:w="1350" w:type="dxa"/>
            <w:tcBorders>
              <w:top w:val="single" w:sz="8" w:space="0" w:color="000000"/>
            </w:tcBorders>
            <w:tcMar>
              <w:top w:w="100" w:type="dxa"/>
              <w:left w:w="100" w:type="dxa"/>
              <w:bottom w:w="100" w:type="dxa"/>
              <w:right w:w="100" w:type="dxa"/>
            </w:tcMar>
            <w:hideMark/>
          </w:tcPr>
          <w:p w14:paraId="2F11383D" w14:textId="77777777" w:rsidR="001760C6" w:rsidRDefault="001760C6">
            <w:pPr>
              <w:pStyle w:val="NormalWeb"/>
              <w:spacing w:before="0" w:beforeAutospacing="0" w:after="0" w:afterAutospacing="0"/>
              <w:jc w:val="center"/>
            </w:pPr>
            <w:r>
              <w:rPr>
                <w:rFonts w:ascii="Helvetica Neue" w:hAnsi="Helvetica Neue"/>
                <w:color w:val="000000"/>
                <w:sz w:val="20"/>
                <w:szCs w:val="20"/>
              </w:rPr>
              <w:t>400,000</w:t>
            </w:r>
          </w:p>
        </w:tc>
        <w:tc>
          <w:tcPr>
            <w:tcW w:w="1080" w:type="dxa"/>
            <w:tcBorders>
              <w:top w:val="single" w:sz="8" w:space="0" w:color="000000"/>
            </w:tcBorders>
            <w:tcMar>
              <w:top w:w="100" w:type="dxa"/>
              <w:left w:w="100" w:type="dxa"/>
              <w:bottom w:w="100" w:type="dxa"/>
              <w:right w:w="100" w:type="dxa"/>
            </w:tcMar>
            <w:hideMark/>
          </w:tcPr>
          <w:p w14:paraId="42A742F8" w14:textId="77777777" w:rsidR="001760C6" w:rsidRDefault="001760C6">
            <w:pPr>
              <w:pStyle w:val="NormalWeb"/>
              <w:spacing w:before="0" w:beforeAutospacing="0" w:after="0" w:afterAutospacing="0"/>
              <w:jc w:val="center"/>
            </w:pPr>
            <w:r>
              <w:rPr>
                <w:rFonts w:ascii="Helvetica Neue" w:hAnsi="Helvetica Neue"/>
                <w:color w:val="000000"/>
                <w:sz w:val="20"/>
                <w:szCs w:val="20"/>
              </w:rPr>
              <w:t>1,000,000</w:t>
            </w:r>
          </w:p>
        </w:tc>
        <w:tc>
          <w:tcPr>
            <w:tcW w:w="1620" w:type="dxa"/>
            <w:tcBorders>
              <w:top w:val="single" w:sz="8" w:space="0" w:color="000000"/>
            </w:tcBorders>
            <w:tcMar>
              <w:top w:w="100" w:type="dxa"/>
              <w:left w:w="100" w:type="dxa"/>
              <w:bottom w:w="100" w:type="dxa"/>
              <w:right w:w="100" w:type="dxa"/>
            </w:tcMar>
            <w:hideMark/>
          </w:tcPr>
          <w:p w14:paraId="25C0F086" w14:textId="77777777" w:rsidR="001760C6" w:rsidRDefault="001760C6">
            <w:pPr>
              <w:pStyle w:val="NormalWeb"/>
              <w:spacing w:before="0" w:beforeAutospacing="0" w:after="0" w:afterAutospacing="0"/>
              <w:jc w:val="center"/>
            </w:pPr>
            <w:r>
              <w:rPr>
                <w:rFonts w:ascii="Helvetica Neue" w:hAnsi="Helvetica Neue"/>
                <w:color w:val="000000"/>
                <w:sz w:val="20"/>
                <w:szCs w:val="20"/>
              </w:rPr>
              <w:t>1,500,000</w:t>
            </w:r>
          </w:p>
        </w:tc>
      </w:tr>
      <w:tr w:rsidR="001760C6" w14:paraId="510A2CC4" w14:textId="77777777" w:rsidTr="001760C6">
        <w:tc>
          <w:tcPr>
            <w:tcW w:w="1000" w:type="dxa"/>
            <w:tcMar>
              <w:top w:w="100" w:type="dxa"/>
              <w:left w:w="100" w:type="dxa"/>
              <w:bottom w:w="100" w:type="dxa"/>
              <w:right w:w="100" w:type="dxa"/>
            </w:tcMar>
            <w:hideMark/>
          </w:tcPr>
          <w:p w14:paraId="7AEA5618" w14:textId="77777777" w:rsidR="001760C6" w:rsidRDefault="001760C6">
            <w:pPr>
              <w:pStyle w:val="NormalWeb"/>
              <w:spacing w:before="0" w:beforeAutospacing="0" w:after="0" w:afterAutospacing="0"/>
            </w:pPr>
            <w:r>
              <w:rPr>
                <w:rFonts w:ascii="Helvetica Neue" w:hAnsi="Helvetica Neue"/>
                <w:color w:val="000000"/>
                <w:sz w:val="20"/>
                <w:szCs w:val="20"/>
              </w:rPr>
              <w:t>Interest</w:t>
            </w:r>
          </w:p>
        </w:tc>
        <w:tc>
          <w:tcPr>
            <w:tcW w:w="1350" w:type="dxa"/>
            <w:tcMar>
              <w:top w:w="100" w:type="dxa"/>
              <w:left w:w="100" w:type="dxa"/>
              <w:bottom w:w="100" w:type="dxa"/>
              <w:right w:w="100" w:type="dxa"/>
            </w:tcMar>
            <w:hideMark/>
          </w:tcPr>
          <w:p w14:paraId="0AF5D520" w14:textId="77777777" w:rsidR="001760C6" w:rsidRDefault="001760C6">
            <w:pPr>
              <w:pStyle w:val="NormalWeb"/>
              <w:spacing w:before="0" w:beforeAutospacing="0" w:after="0" w:afterAutospacing="0"/>
              <w:jc w:val="center"/>
            </w:pPr>
            <w:r>
              <w:rPr>
                <w:rFonts w:ascii="Helvetica Neue" w:hAnsi="Helvetica Neue"/>
                <w:color w:val="000000"/>
                <w:sz w:val="20"/>
                <w:szCs w:val="20"/>
              </w:rPr>
              <w:t>125,113</w:t>
            </w:r>
          </w:p>
        </w:tc>
        <w:tc>
          <w:tcPr>
            <w:tcW w:w="1080" w:type="dxa"/>
            <w:tcMar>
              <w:top w:w="100" w:type="dxa"/>
              <w:left w:w="100" w:type="dxa"/>
              <w:bottom w:w="100" w:type="dxa"/>
              <w:right w:w="100" w:type="dxa"/>
            </w:tcMar>
            <w:hideMark/>
          </w:tcPr>
          <w:p w14:paraId="13FDF097" w14:textId="77777777" w:rsidR="001760C6" w:rsidRDefault="001760C6">
            <w:pPr>
              <w:pStyle w:val="NormalWeb"/>
              <w:spacing w:before="0" w:beforeAutospacing="0" w:after="0" w:afterAutospacing="0"/>
              <w:jc w:val="center"/>
            </w:pPr>
            <w:r>
              <w:rPr>
                <w:rFonts w:ascii="Helvetica Neue" w:hAnsi="Helvetica Neue"/>
                <w:color w:val="000000"/>
                <w:sz w:val="20"/>
                <w:szCs w:val="20"/>
              </w:rPr>
              <w:t>125,113</w:t>
            </w:r>
          </w:p>
        </w:tc>
        <w:tc>
          <w:tcPr>
            <w:tcW w:w="1170" w:type="dxa"/>
            <w:tcMar>
              <w:top w:w="100" w:type="dxa"/>
              <w:left w:w="100" w:type="dxa"/>
              <w:bottom w:w="100" w:type="dxa"/>
              <w:right w:w="100" w:type="dxa"/>
            </w:tcMar>
            <w:hideMark/>
          </w:tcPr>
          <w:p w14:paraId="10037AAB" w14:textId="77777777" w:rsidR="001760C6" w:rsidRDefault="001760C6">
            <w:pPr>
              <w:pStyle w:val="NormalWeb"/>
              <w:spacing w:before="0" w:beforeAutospacing="0" w:after="0" w:afterAutospacing="0"/>
              <w:jc w:val="center"/>
            </w:pPr>
            <w:r>
              <w:rPr>
                <w:rFonts w:ascii="Helvetica Neue" w:hAnsi="Helvetica Neue"/>
                <w:color w:val="000000"/>
                <w:sz w:val="20"/>
                <w:szCs w:val="20"/>
              </w:rPr>
              <w:t>125,113</w:t>
            </w:r>
          </w:p>
        </w:tc>
        <w:tc>
          <w:tcPr>
            <w:tcW w:w="810" w:type="dxa"/>
            <w:tcMar>
              <w:top w:w="100" w:type="dxa"/>
              <w:left w:w="100" w:type="dxa"/>
              <w:bottom w:w="100" w:type="dxa"/>
              <w:right w:w="100" w:type="dxa"/>
            </w:tcMar>
            <w:hideMark/>
          </w:tcPr>
          <w:p w14:paraId="7085B33B" w14:textId="77777777" w:rsidR="001760C6" w:rsidRDefault="001760C6"/>
        </w:tc>
        <w:tc>
          <w:tcPr>
            <w:tcW w:w="1350" w:type="dxa"/>
            <w:tcMar>
              <w:top w:w="100" w:type="dxa"/>
              <w:left w:w="100" w:type="dxa"/>
              <w:bottom w:w="100" w:type="dxa"/>
              <w:right w:w="100" w:type="dxa"/>
            </w:tcMar>
            <w:hideMark/>
          </w:tcPr>
          <w:p w14:paraId="5439D8B7" w14:textId="77777777" w:rsidR="001760C6" w:rsidRDefault="001760C6">
            <w:pPr>
              <w:pStyle w:val="NormalWeb"/>
              <w:spacing w:before="0" w:beforeAutospacing="0" w:after="0" w:afterAutospacing="0"/>
              <w:jc w:val="center"/>
            </w:pPr>
            <w:r>
              <w:rPr>
                <w:rFonts w:ascii="Helvetica Neue" w:hAnsi="Helvetica Neue"/>
                <w:color w:val="000000"/>
                <w:sz w:val="20"/>
                <w:szCs w:val="20"/>
              </w:rPr>
              <w:t>200,180</w:t>
            </w:r>
          </w:p>
        </w:tc>
        <w:tc>
          <w:tcPr>
            <w:tcW w:w="1080" w:type="dxa"/>
            <w:tcMar>
              <w:top w:w="100" w:type="dxa"/>
              <w:left w:w="100" w:type="dxa"/>
              <w:bottom w:w="100" w:type="dxa"/>
              <w:right w:w="100" w:type="dxa"/>
            </w:tcMar>
            <w:hideMark/>
          </w:tcPr>
          <w:p w14:paraId="4A3BCF1A" w14:textId="77777777" w:rsidR="001760C6" w:rsidRDefault="001760C6">
            <w:pPr>
              <w:pStyle w:val="NormalWeb"/>
              <w:spacing w:before="0" w:beforeAutospacing="0" w:after="0" w:afterAutospacing="0"/>
              <w:jc w:val="center"/>
            </w:pPr>
            <w:r>
              <w:rPr>
                <w:rFonts w:ascii="Helvetica Neue" w:hAnsi="Helvetica Neue"/>
                <w:color w:val="000000"/>
                <w:sz w:val="20"/>
                <w:szCs w:val="20"/>
              </w:rPr>
              <w:t>200,180</w:t>
            </w:r>
          </w:p>
        </w:tc>
        <w:tc>
          <w:tcPr>
            <w:tcW w:w="1620" w:type="dxa"/>
            <w:tcMar>
              <w:top w:w="100" w:type="dxa"/>
              <w:left w:w="100" w:type="dxa"/>
              <w:bottom w:w="100" w:type="dxa"/>
              <w:right w:w="100" w:type="dxa"/>
            </w:tcMar>
            <w:hideMark/>
          </w:tcPr>
          <w:p w14:paraId="7385047D" w14:textId="77777777" w:rsidR="001760C6" w:rsidRDefault="001760C6">
            <w:pPr>
              <w:pStyle w:val="NormalWeb"/>
              <w:spacing w:before="0" w:beforeAutospacing="0" w:after="0" w:afterAutospacing="0"/>
              <w:jc w:val="center"/>
            </w:pPr>
            <w:r>
              <w:rPr>
                <w:rFonts w:ascii="Helvetica Neue" w:hAnsi="Helvetica Neue"/>
                <w:color w:val="000000"/>
                <w:sz w:val="20"/>
                <w:szCs w:val="20"/>
              </w:rPr>
              <w:t>200,180</w:t>
            </w:r>
          </w:p>
        </w:tc>
      </w:tr>
      <w:tr w:rsidR="001760C6" w14:paraId="55DA06CE" w14:textId="77777777" w:rsidTr="001760C6">
        <w:tc>
          <w:tcPr>
            <w:tcW w:w="1000" w:type="dxa"/>
            <w:tcMar>
              <w:top w:w="100" w:type="dxa"/>
              <w:left w:w="100" w:type="dxa"/>
              <w:bottom w:w="100" w:type="dxa"/>
              <w:right w:w="100" w:type="dxa"/>
            </w:tcMar>
            <w:hideMark/>
          </w:tcPr>
          <w:p w14:paraId="0E6430B3" w14:textId="77777777" w:rsidR="001760C6" w:rsidRDefault="001760C6">
            <w:pPr>
              <w:pStyle w:val="NormalWeb"/>
              <w:spacing w:before="0" w:beforeAutospacing="0" w:after="0" w:afterAutospacing="0"/>
            </w:pPr>
            <w:r>
              <w:rPr>
                <w:rFonts w:ascii="Helvetica Neue" w:hAnsi="Helvetica Neue"/>
                <w:color w:val="000000"/>
                <w:sz w:val="20"/>
                <w:szCs w:val="20"/>
              </w:rPr>
              <w:t>EBT</w:t>
            </w:r>
          </w:p>
        </w:tc>
        <w:tc>
          <w:tcPr>
            <w:tcW w:w="1350" w:type="dxa"/>
            <w:tcMar>
              <w:top w:w="100" w:type="dxa"/>
              <w:left w:w="100" w:type="dxa"/>
              <w:bottom w:w="100" w:type="dxa"/>
              <w:right w:w="100" w:type="dxa"/>
            </w:tcMar>
            <w:hideMark/>
          </w:tcPr>
          <w:p w14:paraId="34AD002B" w14:textId="77777777" w:rsidR="001760C6" w:rsidRDefault="001760C6">
            <w:pPr>
              <w:pStyle w:val="NormalWeb"/>
              <w:spacing w:before="0" w:beforeAutospacing="0" w:after="0" w:afterAutospacing="0"/>
              <w:jc w:val="center"/>
            </w:pPr>
            <w:r>
              <w:rPr>
                <w:rFonts w:ascii="Helvetica Neue" w:hAnsi="Helvetica Neue"/>
                <w:color w:val="000000"/>
                <w:sz w:val="20"/>
                <w:szCs w:val="20"/>
              </w:rPr>
              <w:t>274,888</w:t>
            </w:r>
          </w:p>
        </w:tc>
        <w:tc>
          <w:tcPr>
            <w:tcW w:w="1080" w:type="dxa"/>
            <w:tcMar>
              <w:top w:w="100" w:type="dxa"/>
              <w:left w:w="100" w:type="dxa"/>
              <w:bottom w:w="100" w:type="dxa"/>
              <w:right w:w="100" w:type="dxa"/>
            </w:tcMar>
            <w:hideMark/>
          </w:tcPr>
          <w:p w14:paraId="6BEC53DA" w14:textId="77777777" w:rsidR="001760C6" w:rsidRDefault="001760C6">
            <w:pPr>
              <w:pStyle w:val="NormalWeb"/>
              <w:spacing w:before="0" w:beforeAutospacing="0" w:after="0" w:afterAutospacing="0"/>
              <w:jc w:val="center"/>
            </w:pPr>
            <w:r>
              <w:rPr>
                <w:rFonts w:ascii="Helvetica Neue" w:hAnsi="Helvetica Neue"/>
                <w:color w:val="000000"/>
                <w:sz w:val="20"/>
                <w:szCs w:val="20"/>
              </w:rPr>
              <w:t>874,888</w:t>
            </w:r>
          </w:p>
        </w:tc>
        <w:tc>
          <w:tcPr>
            <w:tcW w:w="1170" w:type="dxa"/>
            <w:tcMar>
              <w:top w:w="100" w:type="dxa"/>
              <w:left w:w="100" w:type="dxa"/>
              <w:bottom w:w="100" w:type="dxa"/>
              <w:right w:w="100" w:type="dxa"/>
            </w:tcMar>
            <w:hideMark/>
          </w:tcPr>
          <w:p w14:paraId="6459B10D" w14:textId="77777777" w:rsidR="001760C6" w:rsidRDefault="001760C6">
            <w:pPr>
              <w:pStyle w:val="NormalWeb"/>
              <w:spacing w:before="0" w:beforeAutospacing="0" w:after="0" w:afterAutospacing="0"/>
              <w:jc w:val="center"/>
            </w:pPr>
            <w:r>
              <w:rPr>
                <w:rFonts w:ascii="Helvetica Neue" w:hAnsi="Helvetica Neue"/>
                <w:color w:val="000000"/>
                <w:sz w:val="20"/>
                <w:szCs w:val="20"/>
              </w:rPr>
              <w:t>1,374,888</w:t>
            </w:r>
          </w:p>
        </w:tc>
        <w:tc>
          <w:tcPr>
            <w:tcW w:w="810" w:type="dxa"/>
            <w:tcMar>
              <w:top w:w="100" w:type="dxa"/>
              <w:left w:w="100" w:type="dxa"/>
              <w:bottom w:w="100" w:type="dxa"/>
              <w:right w:w="100" w:type="dxa"/>
            </w:tcMar>
            <w:hideMark/>
          </w:tcPr>
          <w:p w14:paraId="5FEA3E6D" w14:textId="77777777" w:rsidR="001760C6" w:rsidRDefault="001760C6"/>
        </w:tc>
        <w:tc>
          <w:tcPr>
            <w:tcW w:w="1350" w:type="dxa"/>
            <w:tcMar>
              <w:top w:w="100" w:type="dxa"/>
              <w:left w:w="100" w:type="dxa"/>
              <w:bottom w:w="100" w:type="dxa"/>
              <w:right w:w="100" w:type="dxa"/>
            </w:tcMar>
            <w:hideMark/>
          </w:tcPr>
          <w:p w14:paraId="3869BB5B" w14:textId="77777777" w:rsidR="001760C6" w:rsidRDefault="001760C6">
            <w:pPr>
              <w:pStyle w:val="NormalWeb"/>
              <w:spacing w:before="0" w:beforeAutospacing="0" w:after="0" w:afterAutospacing="0"/>
              <w:jc w:val="center"/>
            </w:pPr>
            <w:r>
              <w:rPr>
                <w:rFonts w:ascii="Helvetica Neue" w:hAnsi="Helvetica Neue"/>
                <w:color w:val="000000"/>
                <w:sz w:val="20"/>
                <w:szCs w:val="20"/>
              </w:rPr>
              <w:t>199,820</w:t>
            </w:r>
          </w:p>
        </w:tc>
        <w:tc>
          <w:tcPr>
            <w:tcW w:w="1080" w:type="dxa"/>
            <w:tcMar>
              <w:top w:w="100" w:type="dxa"/>
              <w:left w:w="100" w:type="dxa"/>
              <w:bottom w:w="100" w:type="dxa"/>
              <w:right w:w="100" w:type="dxa"/>
            </w:tcMar>
            <w:hideMark/>
          </w:tcPr>
          <w:p w14:paraId="4B457124" w14:textId="77777777" w:rsidR="001760C6" w:rsidRDefault="001760C6">
            <w:pPr>
              <w:pStyle w:val="NormalWeb"/>
              <w:spacing w:before="0" w:beforeAutospacing="0" w:after="0" w:afterAutospacing="0"/>
              <w:jc w:val="center"/>
            </w:pPr>
            <w:r>
              <w:rPr>
                <w:rFonts w:ascii="Helvetica Neue" w:hAnsi="Helvetica Neue"/>
                <w:color w:val="000000"/>
                <w:sz w:val="20"/>
                <w:szCs w:val="20"/>
              </w:rPr>
              <w:t>799,820</w:t>
            </w:r>
          </w:p>
        </w:tc>
        <w:tc>
          <w:tcPr>
            <w:tcW w:w="1620" w:type="dxa"/>
            <w:tcMar>
              <w:top w:w="100" w:type="dxa"/>
              <w:left w:w="100" w:type="dxa"/>
              <w:bottom w:w="100" w:type="dxa"/>
              <w:right w:w="100" w:type="dxa"/>
            </w:tcMar>
            <w:hideMark/>
          </w:tcPr>
          <w:p w14:paraId="42125F2D" w14:textId="77777777" w:rsidR="001760C6" w:rsidRDefault="001760C6">
            <w:pPr>
              <w:pStyle w:val="NormalWeb"/>
              <w:spacing w:before="0" w:beforeAutospacing="0" w:after="0" w:afterAutospacing="0"/>
              <w:jc w:val="center"/>
            </w:pPr>
            <w:r>
              <w:rPr>
                <w:rFonts w:ascii="Helvetica Neue" w:hAnsi="Helvetica Neue"/>
                <w:color w:val="000000"/>
                <w:sz w:val="20"/>
                <w:szCs w:val="20"/>
              </w:rPr>
              <w:t>1,299,820</w:t>
            </w:r>
          </w:p>
        </w:tc>
      </w:tr>
      <w:tr w:rsidR="001760C6" w14:paraId="45E17A35" w14:textId="77777777" w:rsidTr="001760C6">
        <w:tc>
          <w:tcPr>
            <w:tcW w:w="1000" w:type="dxa"/>
            <w:tcMar>
              <w:top w:w="100" w:type="dxa"/>
              <w:left w:w="100" w:type="dxa"/>
              <w:bottom w:w="100" w:type="dxa"/>
              <w:right w:w="100" w:type="dxa"/>
            </w:tcMar>
            <w:hideMark/>
          </w:tcPr>
          <w:p w14:paraId="2843F54A" w14:textId="77777777" w:rsidR="001760C6" w:rsidRDefault="001760C6">
            <w:pPr>
              <w:pStyle w:val="NormalWeb"/>
              <w:spacing w:before="0" w:beforeAutospacing="0" w:after="0" w:afterAutospacing="0"/>
            </w:pPr>
            <w:r>
              <w:rPr>
                <w:rFonts w:ascii="Helvetica Neue" w:hAnsi="Helvetica Neue"/>
                <w:color w:val="000000"/>
                <w:sz w:val="20"/>
                <w:szCs w:val="20"/>
              </w:rPr>
              <w:t>Taxes</w:t>
            </w:r>
          </w:p>
        </w:tc>
        <w:tc>
          <w:tcPr>
            <w:tcW w:w="1350" w:type="dxa"/>
            <w:tcMar>
              <w:top w:w="100" w:type="dxa"/>
              <w:left w:w="100" w:type="dxa"/>
              <w:bottom w:w="100" w:type="dxa"/>
              <w:right w:w="100" w:type="dxa"/>
            </w:tcMar>
            <w:hideMark/>
          </w:tcPr>
          <w:p w14:paraId="5225D34D" w14:textId="77777777" w:rsidR="001760C6" w:rsidRDefault="001760C6">
            <w:pPr>
              <w:pStyle w:val="NormalWeb"/>
              <w:spacing w:before="0" w:beforeAutospacing="0" w:after="0" w:afterAutospacing="0"/>
              <w:jc w:val="center"/>
            </w:pPr>
            <w:r>
              <w:rPr>
                <w:rFonts w:ascii="Helvetica Neue" w:hAnsi="Helvetica Neue"/>
                <w:color w:val="000000"/>
                <w:sz w:val="20"/>
                <w:szCs w:val="20"/>
              </w:rPr>
              <w:t>76,969</w:t>
            </w:r>
          </w:p>
        </w:tc>
        <w:tc>
          <w:tcPr>
            <w:tcW w:w="1080" w:type="dxa"/>
            <w:tcMar>
              <w:top w:w="100" w:type="dxa"/>
              <w:left w:w="100" w:type="dxa"/>
              <w:bottom w:w="100" w:type="dxa"/>
              <w:right w:w="100" w:type="dxa"/>
            </w:tcMar>
            <w:hideMark/>
          </w:tcPr>
          <w:p w14:paraId="10280C63" w14:textId="77777777" w:rsidR="001760C6" w:rsidRDefault="001760C6">
            <w:pPr>
              <w:pStyle w:val="NormalWeb"/>
              <w:spacing w:before="0" w:beforeAutospacing="0" w:after="0" w:afterAutospacing="0"/>
              <w:jc w:val="center"/>
            </w:pPr>
            <w:r>
              <w:rPr>
                <w:rFonts w:ascii="Helvetica Neue" w:hAnsi="Helvetica Neue"/>
                <w:color w:val="000000"/>
                <w:sz w:val="20"/>
                <w:szCs w:val="20"/>
              </w:rPr>
              <w:t>244,969</w:t>
            </w:r>
          </w:p>
        </w:tc>
        <w:tc>
          <w:tcPr>
            <w:tcW w:w="1170" w:type="dxa"/>
            <w:tcMar>
              <w:top w:w="100" w:type="dxa"/>
              <w:left w:w="100" w:type="dxa"/>
              <w:bottom w:w="100" w:type="dxa"/>
              <w:right w:w="100" w:type="dxa"/>
            </w:tcMar>
            <w:hideMark/>
          </w:tcPr>
          <w:p w14:paraId="6B6FFC84" w14:textId="77777777" w:rsidR="001760C6" w:rsidRDefault="001760C6">
            <w:pPr>
              <w:pStyle w:val="NormalWeb"/>
              <w:spacing w:before="0" w:beforeAutospacing="0" w:after="0" w:afterAutospacing="0"/>
              <w:jc w:val="center"/>
            </w:pPr>
            <w:r>
              <w:rPr>
                <w:rFonts w:ascii="Helvetica Neue" w:hAnsi="Helvetica Neue"/>
                <w:color w:val="000000"/>
                <w:sz w:val="20"/>
                <w:szCs w:val="20"/>
              </w:rPr>
              <w:t>384,969</w:t>
            </w:r>
          </w:p>
        </w:tc>
        <w:tc>
          <w:tcPr>
            <w:tcW w:w="810" w:type="dxa"/>
            <w:tcMar>
              <w:top w:w="100" w:type="dxa"/>
              <w:left w:w="100" w:type="dxa"/>
              <w:bottom w:w="100" w:type="dxa"/>
              <w:right w:w="100" w:type="dxa"/>
            </w:tcMar>
            <w:hideMark/>
          </w:tcPr>
          <w:p w14:paraId="423749E4" w14:textId="77777777" w:rsidR="001760C6" w:rsidRDefault="001760C6"/>
        </w:tc>
        <w:tc>
          <w:tcPr>
            <w:tcW w:w="1350" w:type="dxa"/>
            <w:tcMar>
              <w:top w:w="100" w:type="dxa"/>
              <w:left w:w="100" w:type="dxa"/>
              <w:bottom w:w="100" w:type="dxa"/>
              <w:right w:w="100" w:type="dxa"/>
            </w:tcMar>
            <w:hideMark/>
          </w:tcPr>
          <w:p w14:paraId="5E1A8612" w14:textId="77777777" w:rsidR="001760C6" w:rsidRDefault="001760C6">
            <w:pPr>
              <w:pStyle w:val="NormalWeb"/>
              <w:spacing w:before="0" w:beforeAutospacing="0" w:after="0" w:afterAutospacing="0"/>
              <w:jc w:val="center"/>
            </w:pPr>
            <w:r>
              <w:rPr>
                <w:rFonts w:ascii="Helvetica Neue" w:hAnsi="Helvetica Neue"/>
                <w:color w:val="000000"/>
                <w:sz w:val="20"/>
                <w:szCs w:val="20"/>
              </w:rPr>
              <w:t>55,950</w:t>
            </w:r>
          </w:p>
        </w:tc>
        <w:tc>
          <w:tcPr>
            <w:tcW w:w="1080" w:type="dxa"/>
            <w:tcMar>
              <w:top w:w="100" w:type="dxa"/>
              <w:left w:w="100" w:type="dxa"/>
              <w:bottom w:w="100" w:type="dxa"/>
              <w:right w:w="100" w:type="dxa"/>
            </w:tcMar>
            <w:hideMark/>
          </w:tcPr>
          <w:p w14:paraId="3A963D00" w14:textId="77777777" w:rsidR="001760C6" w:rsidRDefault="001760C6">
            <w:pPr>
              <w:pStyle w:val="NormalWeb"/>
              <w:spacing w:before="0" w:beforeAutospacing="0" w:after="0" w:afterAutospacing="0"/>
              <w:jc w:val="center"/>
            </w:pPr>
            <w:r>
              <w:rPr>
                <w:rFonts w:ascii="Helvetica Neue" w:hAnsi="Helvetica Neue"/>
                <w:color w:val="000000"/>
                <w:sz w:val="20"/>
                <w:szCs w:val="20"/>
              </w:rPr>
              <w:t>223,950</w:t>
            </w:r>
          </w:p>
        </w:tc>
        <w:tc>
          <w:tcPr>
            <w:tcW w:w="1620" w:type="dxa"/>
            <w:tcMar>
              <w:top w:w="100" w:type="dxa"/>
              <w:left w:w="100" w:type="dxa"/>
              <w:bottom w:w="100" w:type="dxa"/>
              <w:right w:w="100" w:type="dxa"/>
            </w:tcMar>
            <w:hideMark/>
          </w:tcPr>
          <w:p w14:paraId="30AF0863" w14:textId="77777777" w:rsidR="001760C6" w:rsidRDefault="001760C6">
            <w:pPr>
              <w:pStyle w:val="NormalWeb"/>
              <w:spacing w:before="0" w:beforeAutospacing="0" w:after="0" w:afterAutospacing="0"/>
              <w:jc w:val="center"/>
            </w:pPr>
            <w:r>
              <w:rPr>
                <w:rFonts w:ascii="Helvetica Neue" w:hAnsi="Helvetica Neue"/>
                <w:color w:val="000000"/>
                <w:sz w:val="20"/>
                <w:szCs w:val="20"/>
              </w:rPr>
              <w:t>363,950</w:t>
            </w:r>
          </w:p>
        </w:tc>
      </w:tr>
      <w:tr w:rsidR="001760C6" w14:paraId="1FC9A4A8" w14:textId="77777777" w:rsidTr="001760C6">
        <w:tc>
          <w:tcPr>
            <w:tcW w:w="1000" w:type="dxa"/>
            <w:tcMar>
              <w:top w:w="100" w:type="dxa"/>
              <w:left w:w="100" w:type="dxa"/>
              <w:bottom w:w="100" w:type="dxa"/>
              <w:right w:w="100" w:type="dxa"/>
            </w:tcMar>
            <w:hideMark/>
          </w:tcPr>
          <w:p w14:paraId="761A1E97" w14:textId="77777777" w:rsidR="001760C6" w:rsidRDefault="001760C6">
            <w:pPr>
              <w:pStyle w:val="NormalWeb"/>
              <w:spacing w:before="0" w:beforeAutospacing="0" w:after="0" w:afterAutospacing="0"/>
            </w:pPr>
            <w:r>
              <w:rPr>
                <w:rFonts w:ascii="Helvetica Neue" w:hAnsi="Helvetica Neue"/>
                <w:color w:val="000000"/>
                <w:sz w:val="20"/>
                <w:szCs w:val="20"/>
              </w:rPr>
              <w:t>EAT</w:t>
            </w:r>
          </w:p>
        </w:tc>
        <w:tc>
          <w:tcPr>
            <w:tcW w:w="1350" w:type="dxa"/>
            <w:tcMar>
              <w:top w:w="100" w:type="dxa"/>
              <w:left w:w="100" w:type="dxa"/>
              <w:bottom w:w="100" w:type="dxa"/>
              <w:right w:w="100" w:type="dxa"/>
            </w:tcMar>
            <w:hideMark/>
          </w:tcPr>
          <w:p w14:paraId="631470CD" w14:textId="77777777" w:rsidR="001760C6" w:rsidRDefault="001760C6">
            <w:pPr>
              <w:pStyle w:val="NormalWeb"/>
              <w:spacing w:before="0" w:beforeAutospacing="0" w:after="0" w:afterAutospacing="0"/>
              <w:jc w:val="center"/>
            </w:pPr>
            <w:r>
              <w:rPr>
                <w:rFonts w:ascii="Helvetica Neue" w:hAnsi="Helvetica Neue"/>
                <w:color w:val="000000"/>
                <w:sz w:val="20"/>
                <w:szCs w:val="20"/>
              </w:rPr>
              <w:t>197,919</w:t>
            </w:r>
          </w:p>
        </w:tc>
        <w:tc>
          <w:tcPr>
            <w:tcW w:w="1080" w:type="dxa"/>
            <w:tcMar>
              <w:top w:w="100" w:type="dxa"/>
              <w:left w:w="100" w:type="dxa"/>
              <w:bottom w:w="100" w:type="dxa"/>
              <w:right w:w="100" w:type="dxa"/>
            </w:tcMar>
            <w:hideMark/>
          </w:tcPr>
          <w:p w14:paraId="223862AF" w14:textId="77777777" w:rsidR="001760C6" w:rsidRDefault="001760C6">
            <w:pPr>
              <w:pStyle w:val="NormalWeb"/>
              <w:spacing w:before="0" w:beforeAutospacing="0" w:after="0" w:afterAutospacing="0"/>
              <w:jc w:val="center"/>
            </w:pPr>
            <w:r>
              <w:rPr>
                <w:rFonts w:ascii="Helvetica Neue" w:hAnsi="Helvetica Neue"/>
                <w:color w:val="000000"/>
                <w:sz w:val="20"/>
                <w:szCs w:val="20"/>
              </w:rPr>
              <w:t>629,919</w:t>
            </w:r>
          </w:p>
        </w:tc>
        <w:tc>
          <w:tcPr>
            <w:tcW w:w="1170" w:type="dxa"/>
            <w:tcMar>
              <w:top w:w="100" w:type="dxa"/>
              <w:left w:w="100" w:type="dxa"/>
              <w:bottom w:w="100" w:type="dxa"/>
              <w:right w:w="100" w:type="dxa"/>
            </w:tcMar>
            <w:hideMark/>
          </w:tcPr>
          <w:p w14:paraId="682E90DD" w14:textId="77777777" w:rsidR="001760C6" w:rsidRDefault="001760C6">
            <w:pPr>
              <w:pStyle w:val="NormalWeb"/>
              <w:spacing w:before="0" w:beforeAutospacing="0" w:after="0" w:afterAutospacing="0"/>
              <w:jc w:val="center"/>
            </w:pPr>
            <w:r>
              <w:rPr>
                <w:rFonts w:ascii="Helvetica Neue" w:hAnsi="Helvetica Neue"/>
                <w:color w:val="000000"/>
                <w:sz w:val="20"/>
                <w:szCs w:val="20"/>
              </w:rPr>
              <w:t>989,919</w:t>
            </w:r>
          </w:p>
        </w:tc>
        <w:tc>
          <w:tcPr>
            <w:tcW w:w="810" w:type="dxa"/>
            <w:tcMar>
              <w:top w:w="100" w:type="dxa"/>
              <w:left w:w="100" w:type="dxa"/>
              <w:bottom w:w="100" w:type="dxa"/>
              <w:right w:w="100" w:type="dxa"/>
            </w:tcMar>
            <w:hideMark/>
          </w:tcPr>
          <w:p w14:paraId="5D785E74" w14:textId="77777777" w:rsidR="001760C6" w:rsidRDefault="001760C6"/>
        </w:tc>
        <w:tc>
          <w:tcPr>
            <w:tcW w:w="1350" w:type="dxa"/>
            <w:tcMar>
              <w:top w:w="100" w:type="dxa"/>
              <w:left w:w="100" w:type="dxa"/>
              <w:bottom w:w="100" w:type="dxa"/>
              <w:right w:w="100" w:type="dxa"/>
            </w:tcMar>
            <w:hideMark/>
          </w:tcPr>
          <w:p w14:paraId="6DCC5EC1" w14:textId="77777777" w:rsidR="001760C6" w:rsidRDefault="001760C6">
            <w:pPr>
              <w:pStyle w:val="NormalWeb"/>
              <w:spacing w:before="0" w:beforeAutospacing="0" w:after="0" w:afterAutospacing="0"/>
              <w:jc w:val="center"/>
            </w:pPr>
            <w:r>
              <w:rPr>
                <w:rFonts w:ascii="Helvetica Neue" w:hAnsi="Helvetica Neue"/>
                <w:color w:val="000000"/>
                <w:sz w:val="20"/>
                <w:szCs w:val="20"/>
              </w:rPr>
              <w:t>143,870</w:t>
            </w:r>
          </w:p>
        </w:tc>
        <w:tc>
          <w:tcPr>
            <w:tcW w:w="1080" w:type="dxa"/>
            <w:tcMar>
              <w:top w:w="100" w:type="dxa"/>
              <w:left w:w="100" w:type="dxa"/>
              <w:bottom w:w="100" w:type="dxa"/>
              <w:right w:w="100" w:type="dxa"/>
            </w:tcMar>
            <w:hideMark/>
          </w:tcPr>
          <w:p w14:paraId="545C116A" w14:textId="77777777" w:rsidR="001760C6" w:rsidRDefault="001760C6">
            <w:pPr>
              <w:pStyle w:val="NormalWeb"/>
              <w:spacing w:before="0" w:beforeAutospacing="0" w:after="0" w:afterAutospacing="0"/>
              <w:jc w:val="center"/>
            </w:pPr>
            <w:r>
              <w:rPr>
                <w:rFonts w:ascii="Helvetica Neue" w:hAnsi="Helvetica Neue"/>
                <w:color w:val="000000"/>
                <w:sz w:val="20"/>
                <w:szCs w:val="20"/>
              </w:rPr>
              <w:t>575,870</w:t>
            </w:r>
          </w:p>
        </w:tc>
        <w:tc>
          <w:tcPr>
            <w:tcW w:w="1620" w:type="dxa"/>
            <w:tcMar>
              <w:top w:w="100" w:type="dxa"/>
              <w:left w:w="100" w:type="dxa"/>
              <w:bottom w:w="100" w:type="dxa"/>
              <w:right w:w="100" w:type="dxa"/>
            </w:tcMar>
            <w:hideMark/>
          </w:tcPr>
          <w:p w14:paraId="6B1500B9" w14:textId="77777777" w:rsidR="001760C6" w:rsidRDefault="001760C6">
            <w:pPr>
              <w:pStyle w:val="NormalWeb"/>
              <w:spacing w:before="0" w:beforeAutospacing="0" w:after="0" w:afterAutospacing="0"/>
              <w:jc w:val="center"/>
            </w:pPr>
            <w:r>
              <w:rPr>
                <w:rFonts w:ascii="Helvetica Neue" w:hAnsi="Helvetica Neue"/>
                <w:color w:val="000000"/>
                <w:sz w:val="20"/>
                <w:szCs w:val="20"/>
              </w:rPr>
              <w:t>935,870</w:t>
            </w:r>
          </w:p>
        </w:tc>
      </w:tr>
      <w:tr w:rsidR="001760C6" w14:paraId="44DCC0DA" w14:textId="77777777" w:rsidTr="001760C6">
        <w:tc>
          <w:tcPr>
            <w:tcW w:w="1000" w:type="dxa"/>
            <w:tcMar>
              <w:top w:w="100" w:type="dxa"/>
              <w:left w:w="100" w:type="dxa"/>
              <w:bottom w:w="100" w:type="dxa"/>
              <w:right w:w="100" w:type="dxa"/>
            </w:tcMar>
            <w:hideMark/>
          </w:tcPr>
          <w:p w14:paraId="15BE86CB" w14:textId="77777777" w:rsidR="001760C6" w:rsidRDefault="001760C6">
            <w:pPr>
              <w:pStyle w:val="NormalWeb"/>
              <w:spacing w:before="0" w:beforeAutospacing="0" w:after="0" w:afterAutospacing="0"/>
            </w:pPr>
            <w:r>
              <w:rPr>
                <w:rFonts w:ascii="Helvetica Neue" w:hAnsi="Helvetica Neue"/>
                <w:color w:val="000000"/>
                <w:sz w:val="20"/>
                <w:szCs w:val="20"/>
              </w:rPr>
              <w:t># Shares</w:t>
            </w:r>
          </w:p>
        </w:tc>
        <w:tc>
          <w:tcPr>
            <w:tcW w:w="1350" w:type="dxa"/>
            <w:tcMar>
              <w:top w:w="100" w:type="dxa"/>
              <w:left w:w="100" w:type="dxa"/>
              <w:bottom w:w="100" w:type="dxa"/>
              <w:right w:w="100" w:type="dxa"/>
            </w:tcMar>
            <w:hideMark/>
          </w:tcPr>
          <w:p w14:paraId="4945D158" w14:textId="77777777" w:rsidR="001760C6" w:rsidRDefault="001760C6">
            <w:pPr>
              <w:pStyle w:val="NormalWeb"/>
              <w:spacing w:before="0" w:beforeAutospacing="0" w:after="0" w:afterAutospacing="0"/>
              <w:jc w:val="center"/>
            </w:pPr>
            <w:r>
              <w:rPr>
                <w:rFonts w:ascii="Helvetica Neue" w:hAnsi="Helvetica Neue"/>
                <w:color w:val="000000"/>
                <w:sz w:val="20"/>
                <w:szCs w:val="20"/>
              </w:rPr>
              <w:t>446,428</w:t>
            </w:r>
          </w:p>
        </w:tc>
        <w:tc>
          <w:tcPr>
            <w:tcW w:w="1080" w:type="dxa"/>
            <w:tcMar>
              <w:top w:w="100" w:type="dxa"/>
              <w:left w:w="100" w:type="dxa"/>
              <w:bottom w:w="100" w:type="dxa"/>
              <w:right w:w="100" w:type="dxa"/>
            </w:tcMar>
            <w:hideMark/>
          </w:tcPr>
          <w:p w14:paraId="167CEE45" w14:textId="77777777" w:rsidR="001760C6" w:rsidRDefault="001760C6">
            <w:pPr>
              <w:pStyle w:val="NormalWeb"/>
              <w:spacing w:before="0" w:beforeAutospacing="0" w:after="0" w:afterAutospacing="0"/>
              <w:jc w:val="center"/>
            </w:pPr>
            <w:r>
              <w:rPr>
                <w:rFonts w:ascii="Helvetica Neue" w:hAnsi="Helvetica Neue"/>
                <w:color w:val="000000"/>
                <w:sz w:val="20"/>
                <w:szCs w:val="20"/>
              </w:rPr>
              <w:t>446,428</w:t>
            </w:r>
          </w:p>
        </w:tc>
        <w:tc>
          <w:tcPr>
            <w:tcW w:w="1170" w:type="dxa"/>
            <w:tcMar>
              <w:top w:w="100" w:type="dxa"/>
              <w:left w:w="100" w:type="dxa"/>
              <w:bottom w:w="100" w:type="dxa"/>
              <w:right w:w="100" w:type="dxa"/>
            </w:tcMar>
            <w:hideMark/>
          </w:tcPr>
          <w:p w14:paraId="51CD839D" w14:textId="77777777" w:rsidR="001760C6" w:rsidRDefault="001760C6">
            <w:pPr>
              <w:pStyle w:val="NormalWeb"/>
              <w:spacing w:before="0" w:beforeAutospacing="0" w:after="0" w:afterAutospacing="0"/>
              <w:jc w:val="center"/>
            </w:pPr>
            <w:r>
              <w:rPr>
                <w:rFonts w:ascii="Helvetica Neue" w:hAnsi="Helvetica Neue"/>
                <w:color w:val="000000"/>
                <w:sz w:val="20"/>
                <w:szCs w:val="20"/>
              </w:rPr>
              <w:t>446,428</w:t>
            </w:r>
          </w:p>
        </w:tc>
        <w:tc>
          <w:tcPr>
            <w:tcW w:w="810" w:type="dxa"/>
            <w:tcMar>
              <w:top w:w="100" w:type="dxa"/>
              <w:left w:w="100" w:type="dxa"/>
              <w:bottom w:w="100" w:type="dxa"/>
              <w:right w:w="100" w:type="dxa"/>
            </w:tcMar>
            <w:hideMark/>
          </w:tcPr>
          <w:p w14:paraId="543F00DD" w14:textId="77777777" w:rsidR="001760C6" w:rsidRDefault="001760C6"/>
        </w:tc>
        <w:tc>
          <w:tcPr>
            <w:tcW w:w="1350" w:type="dxa"/>
            <w:tcMar>
              <w:top w:w="100" w:type="dxa"/>
              <w:left w:w="100" w:type="dxa"/>
              <w:bottom w:w="100" w:type="dxa"/>
              <w:right w:w="100" w:type="dxa"/>
            </w:tcMar>
            <w:hideMark/>
          </w:tcPr>
          <w:p w14:paraId="10110E88" w14:textId="77777777" w:rsidR="001760C6" w:rsidRDefault="001760C6">
            <w:pPr>
              <w:pStyle w:val="NormalWeb"/>
              <w:spacing w:before="0" w:beforeAutospacing="0" w:after="0" w:afterAutospacing="0"/>
              <w:jc w:val="center"/>
            </w:pPr>
            <w:r>
              <w:rPr>
                <w:rFonts w:ascii="Helvetica Neue" w:hAnsi="Helvetica Neue"/>
                <w:color w:val="000000"/>
                <w:sz w:val="20"/>
                <w:szCs w:val="20"/>
              </w:rPr>
              <w:t>438,607</w:t>
            </w:r>
          </w:p>
        </w:tc>
        <w:tc>
          <w:tcPr>
            <w:tcW w:w="1080" w:type="dxa"/>
            <w:tcMar>
              <w:top w:w="100" w:type="dxa"/>
              <w:left w:w="100" w:type="dxa"/>
              <w:bottom w:w="100" w:type="dxa"/>
              <w:right w:w="100" w:type="dxa"/>
            </w:tcMar>
            <w:hideMark/>
          </w:tcPr>
          <w:p w14:paraId="79672EA0" w14:textId="77777777" w:rsidR="001760C6" w:rsidRDefault="001760C6">
            <w:pPr>
              <w:pStyle w:val="NormalWeb"/>
              <w:spacing w:before="0" w:beforeAutospacing="0" w:after="0" w:afterAutospacing="0"/>
              <w:jc w:val="center"/>
            </w:pPr>
            <w:r>
              <w:rPr>
                <w:rFonts w:ascii="Helvetica Neue" w:hAnsi="Helvetica Neue"/>
                <w:color w:val="000000"/>
                <w:sz w:val="20"/>
                <w:szCs w:val="20"/>
              </w:rPr>
              <w:t>438,607</w:t>
            </w:r>
          </w:p>
        </w:tc>
        <w:tc>
          <w:tcPr>
            <w:tcW w:w="1620" w:type="dxa"/>
            <w:tcMar>
              <w:top w:w="100" w:type="dxa"/>
              <w:left w:w="100" w:type="dxa"/>
              <w:bottom w:w="100" w:type="dxa"/>
              <w:right w:w="100" w:type="dxa"/>
            </w:tcMar>
            <w:hideMark/>
          </w:tcPr>
          <w:p w14:paraId="0674AB50" w14:textId="77777777" w:rsidR="001760C6" w:rsidRDefault="001760C6">
            <w:pPr>
              <w:pStyle w:val="NormalWeb"/>
              <w:spacing w:before="0" w:beforeAutospacing="0" w:after="0" w:afterAutospacing="0"/>
              <w:jc w:val="center"/>
            </w:pPr>
            <w:r>
              <w:rPr>
                <w:rFonts w:ascii="Helvetica Neue" w:hAnsi="Helvetica Neue"/>
                <w:color w:val="000000"/>
                <w:sz w:val="20"/>
                <w:szCs w:val="20"/>
              </w:rPr>
              <w:t>438,607</w:t>
            </w:r>
          </w:p>
        </w:tc>
      </w:tr>
      <w:tr w:rsidR="001760C6" w14:paraId="2F9577C5" w14:textId="77777777" w:rsidTr="001760C6">
        <w:tc>
          <w:tcPr>
            <w:tcW w:w="1000" w:type="dxa"/>
            <w:tcMar>
              <w:top w:w="100" w:type="dxa"/>
              <w:left w:w="100" w:type="dxa"/>
              <w:bottom w:w="100" w:type="dxa"/>
              <w:right w:w="100" w:type="dxa"/>
            </w:tcMar>
            <w:hideMark/>
          </w:tcPr>
          <w:p w14:paraId="63DF4C27" w14:textId="77777777" w:rsidR="001760C6" w:rsidRDefault="001760C6">
            <w:pPr>
              <w:pStyle w:val="NormalWeb"/>
              <w:spacing w:before="0" w:beforeAutospacing="0" w:after="0" w:afterAutospacing="0"/>
            </w:pPr>
            <w:r>
              <w:rPr>
                <w:rFonts w:ascii="Helvetica Neue" w:hAnsi="Helvetica Neue"/>
                <w:color w:val="000000"/>
                <w:sz w:val="20"/>
                <w:szCs w:val="20"/>
              </w:rPr>
              <w:t>EPS</w:t>
            </w:r>
          </w:p>
        </w:tc>
        <w:tc>
          <w:tcPr>
            <w:tcW w:w="1350" w:type="dxa"/>
            <w:tcMar>
              <w:top w:w="100" w:type="dxa"/>
              <w:left w:w="100" w:type="dxa"/>
              <w:bottom w:w="100" w:type="dxa"/>
              <w:right w:w="100" w:type="dxa"/>
            </w:tcMar>
            <w:hideMark/>
          </w:tcPr>
          <w:p w14:paraId="08794FA9" w14:textId="77777777" w:rsidR="001760C6" w:rsidRDefault="001760C6">
            <w:pPr>
              <w:pStyle w:val="NormalWeb"/>
              <w:spacing w:before="0" w:beforeAutospacing="0" w:after="0" w:afterAutospacing="0"/>
              <w:jc w:val="center"/>
            </w:pPr>
            <w:r>
              <w:rPr>
                <w:rFonts w:ascii="Helvetica Neue" w:hAnsi="Helvetica Neue"/>
                <w:color w:val="000000"/>
                <w:sz w:val="20"/>
                <w:szCs w:val="20"/>
              </w:rPr>
              <w:t>$0.44</w:t>
            </w:r>
          </w:p>
        </w:tc>
        <w:tc>
          <w:tcPr>
            <w:tcW w:w="1080" w:type="dxa"/>
            <w:tcMar>
              <w:top w:w="100" w:type="dxa"/>
              <w:left w:w="100" w:type="dxa"/>
              <w:bottom w:w="100" w:type="dxa"/>
              <w:right w:w="100" w:type="dxa"/>
            </w:tcMar>
            <w:hideMark/>
          </w:tcPr>
          <w:p w14:paraId="30F1B18E" w14:textId="77777777" w:rsidR="001760C6" w:rsidRDefault="001760C6">
            <w:pPr>
              <w:pStyle w:val="NormalWeb"/>
              <w:spacing w:before="0" w:beforeAutospacing="0" w:after="0" w:afterAutospacing="0"/>
              <w:jc w:val="center"/>
            </w:pPr>
            <w:r>
              <w:rPr>
                <w:rFonts w:ascii="Helvetica Neue" w:hAnsi="Helvetica Neue"/>
                <w:color w:val="000000"/>
                <w:sz w:val="20"/>
                <w:szCs w:val="20"/>
              </w:rPr>
              <w:t>$1.41</w:t>
            </w:r>
          </w:p>
        </w:tc>
        <w:tc>
          <w:tcPr>
            <w:tcW w:w="1170" w:type="dxa"/>
            <w:tcMar>
              <w:top w:w="100" w:type="dxa"/>
              <w:left w:w="100" w:type="dxa"/>
              <w:bottom w:w="100" w:type="dxa"/>
              <w:right w:w="100" w:type="dxa"/>
            </w:tcMar>
            <w:hideMark/>
          </w:tcPr>
          <w:p w14:paraId="4335600A" w14:textId="77777777" w:rsidR="001760C6" w:rsidRDefault="001760C6">
            <w:pPr>
              <w:pStyle w:val="NormalWeb"/>
              <w:spacing w:before="0" w:beforeAutospacing="0" w:after="0" w:afterAutospacing="0"/>
              <w:jc w:val="center"/>
            </w:pPr>
            <w:r>
              <w:rPr>
                <w:rFonts w:ascii="Helvetica Neue" w:hAnsi="Helvetica Neue"/>
                <w:color w:val="000000"/>
                <w:sz w:val="20"/>
                <w:szCs w:val="20"/>
              </w:rPr>
              <w:t>$2.22</w:t>
            </w:r>
          </w:p>
        </w:tc>
        <w:tc>
          <w:tcPr>
            <w:tcW w:w="810" w:type="dxa"/>
            <w:tcMar>
              <w:top w:w="100" w:type="dxa"/>
              <w:left w:w="100" w:type="dxa"/>
              <w:bottom w:w="100" w:type="dxa"/>
              <w:right w:w="100" w:type="dxa"/>
            </w:tcMar>
            <w:hideMark/>
          </w:tcPr>
          <w:p w14:paraId="71B23619" w14:textId="77777777" w:rsidR="001760C6" w:rsidRDefault="001760C6"/>
        </w:tc>
        <w:tc>
          <w:tcPr>
            <w:tcW w:w="1350" w:type="dxa"/>
            <w:tcMar>
              <w:top w:w="100" w:type="dxa"/>
              <w:left w:w="100" w:type="dxa"/>
              <w:bottom w:w="100" w:type="dxa"/>
              <w:right w:w="100" w:type="dxa"/>
            </w:tcMar>
            <w:hideMark/>
          </w:tcPr>
          <w:p w14:paraId="5CD24E72" w14:textId="77777777" w:rsidR="001760C6" w:rsidRDefault="001760C6">
            <w:pPr>
              <w:pStyle w:val="NormalWeb"/>
              <w:spacing w:before="0" w:beforeAutospacing="0" w:after="0" w:afterAutospacing="0"/>
              <w:jc w:val="center"/>
            </w:pPr>
            <w:r>
              <w:rPr>
                <w:rFonts w:ascii="Helvetica Neue" w:hAnsi="Helvetica Neue"/>
                <w:color w:val="000000"/>
                <w:sz w:val="20"/>
                <w:szCs w:val="20"/>
              </w:rPr>
              <w:t>$0.33</w:t>
            </w:r>
          </w:p>
        </w:tc>
        <w:tc>
          <w:tcPr>
            <w:tcW w:w="1080" w:type="dxa"/>
            <w:tcMar>
              <w:top w:w="100" w:type="dxa"/>
              <w:left w:w="100" w:type="dxa"/>
              <w:bottom w:w="100" w:type="dxa"/>
              <w:right w:w="100" w:type="dxa"/>
            </w:tcMar>
            <w:hideMark/>
          </w:tcPr>
          <w:p w14:paraId="0B1864E0" w14:textId="77777777" w:rsidR="001760C6" w:rsidRDefault="001760C6">
            <w:pPr>
              <w:pStyle w:val="NormalWeb"/>
              <w:spacing w:before="0" w:beforeAutospacing="0" w:after="0" w:afterAutospacing="0"/>
              <w:jc w:val="center"/>
            </w:pPr>
            <w:r>
              <w:rPr>
                <w:rFonts w:ascii="Helvetica Neue" w:hAnsi="Helvetica Neue"/>
                <w:color w:val="000000"/>
                <w:sz w:val="20"/>
                <w:szCs w:val="20"/>
              </w:rPr>
              <w:t>$1.31</w:t>
            </w:r>
          </w:p>
        </w:tc>
        <w:tc>
          <w:tcPr>
            <w:tcW w:w="1620" w:type="dxa"/>
            <w:tcMar>
              <w:top w:w="100" w:type="dxa"/>
              <w:left w:w="100" w:type="dxa"/>
              <w:bottom w:w="100" w:type="dxa"/>
              <w:right w:w="100" w:type="dxa"/>
            </w:tcMar>
            <w:hideMark/>
          </w:tcPr>
          <w:p w14:paraId="41E2A9B6" w14:textId="77777777" w:rsidR="001760C6" w:rsidRDefault="001760C6">
            <w:pPr>
              <w:pStyle w:val="NormalWeb"/>
              <w:spacing w:before="0" w:beforeAutospacing="0" w:after="0" w:afterAutospacing="0"/>
              <w:jc w:val="center"/>
            </w:pPr>
            <w:r>
              <w:rPr>
                <w:rFonts w:ascii="Helvetica Neue" w:hAnsi="Helvetica Neue"/>
                <w:color w:val="000000"/>
                <w:sz w:val="20"/>
                <w:szCs w:val="20"/>
              </w:rPr>
              <w:t>$2.13</w:t>
            </w:r>
          </w:p>
        </w:tc>
      </w:tr>
    </w:tbl>
    <w:p w14:paraId="14209371" w14:textId="77777777" w:rsidR="001760C6" w:rsidRDefault="001760C6" w:rsidP="001760C6"/>
    <w:p w14:paraId="40C5057B" w14:textId="77777777" w:rsidR="001760C6" w:rsidRDefault="001760C6" w:rsidP="001760C6">
      <w:pPr>
        <w:pStyle w:val="NormalWeb"/>
        <w:spacing w:before="0" w:beforeAutospacing="0" w:after="0" w:afterAutospacing="0"/>
      </w:pPr>
      <w:r>
        <w:rPr>
          <w:rFonts w:ascii="Helvetica Neue" w:hAnsi="Helvetica Neue"/>
          <w:color w:val="000000"/>
          <w:sz w:val="20"/>
          <w:szCs w:val="20"/>
        </w:rPr>
        <w:t>Netflix’s current capital structure consists of 19% stock and 81% debt. Graphically, we can see that equity financing will yield a higher EAT and EPS than debt financing. Ideally, 100% equity financing should be used to fund recommendations over the next three years. However, assuming Netflix does not wish to dilute its ownership drastically, a slower plan to increase equity financing over time is acceptable.</w:t>
      </w:r>
    </w:p>
    <w:p w14:paraId="617018B2" w14:textId="77777777" w:rsidR="001760C6" w:rsidRDefault="001760C6" w:rsidP="001760C6"/>
    <w:p w14:paraId="24705CC7" w14:textId="77777777" w:rsidR="001760C6" w:rsidRPr="001760C6" w:rsidRDefault="001760C6" w:rsidP="001760C6">
      <w:pPr>
        <w:pStyle w:val="Heading1"/>
        <w:spacing w:before="0" w:after="0"/>
        <w:rPr>
          <w:rFonts w:ascii="Helvetica Neue" w:hAnsi="Helvetica Neue"/>
          <w:b/>
          <w:sz w:val="20"/>
          <w:szCs w:val="20"/>
          <w:u w:val="single"/>
        </w:rPr>
      </w:pPr>
      <w:bookmarkStart w:id="30" w:name="_Toc510511607"/>
      <w:r w:rsidRPr="001760C6">
        <w:rPr>
          <w:rFonts w:ascii="Helvetica Neue" w:hAnsi="Helvetica Neue"/>
          <w:b/>
          <w:sz w:val="20"/>
          <w:szCs w:val="20"/>
          <w:u w:val="single"/>
        </w:rPr>
        <w:t>Projected Financial Statements</w:t>
      </w:r>
      <w:bookmarkEnd w:id="30"/>
    </w:p>
    <w:p w14:paraId="05A3F84B" w14:textId="77777777" w:rsidR="001760C6" w:rsidRDefault="001760C6" w:rsidP="001760C6"/>
    <w:p w14:paraId="7E78F8FC" w14:textId="77777777" w:rsidR="005C4FAC" w:rsidRPr="005C4FAC" w:rsidRDefault="005C4FAC" w:rsidP="001760C6">
      <w:pPr>
        <w:rPr>
          <w:rFonts w:ascii="Helvetica Neue" w:eastAsia="Times New Roman" w:hAnsi="Helvetica Neue" w:cs="Times New Roman"/>
          <w:sz w:val="20"/>
          <w:szCs w:val="20"/>
          <w:lang w:val="en-US"/>
        </w:rPr>
      </w:pPr>
      <w:r>
        <w:rPr>
          <w:rFonts w:ascii="Helvetica Neue" w:eastAsia="Times New Roman" w:hAnsi="Helvetica Neue" w:cs="Times New Roman"/>
          <w:sz w:val="20"/>
          <w:szCs w:val="20"/>
          <w:lang w:val="en-US"/>
        </w:rPr>
        <w:t xml:space="preserve">Projected </w:t>
      </w:r>
      <w:r w:rsidR="00802143">
        <w:rPr>
          <w:rFonts w:ascii="Helvetica Neue" w:eastAsia="Times New Roman" w:hAnsi="Helvetica Neue" w:cs="Times New Roman"/>
          <w:sz w:val="20"/>
          <w:szCs w:val="20"/>
          <w:lang w:val="en-US"/>
        </w:rPr>
        <w:t>income statement and balance sheet figures</w:t>
      </w:r>
      <w:r w:rsidRPr="005C4FAC">
        <w:rPr>
          <w:rFonts w:ascii="Helvetica Neue" w:eastAsia="Times New Roman" w:hAnsi="Helvetica Neue" w:cs="Times New Roman"/>
          <w:sz w:val="20"/>
          <w:szCs w:val="20"/>
          <w:lang w:val="en-US"/>
        </w:rPr>
        <w:t xml:space="preserve"> are provided in $ thousands.</w:t>
      </w:r>
    </w:p>
    <w:tbl>
      <w:tblPr>
        <w:tblW w:w="0" w:type="auto"/>
        <w:tblCellMar>
          <w:top w:w="15" w:type="dxa"/>
          <w:left w:w="15" w:type="dxa"/>
          <w:bottom w:w="15" w:type="dxa"/>
          <w:right w:w="15" w:type="dxa"/>
        </w:tblCellMar>
        <w:tblLook w:val="04A0" w:firstRow="1" w:lastRow="0" w:firstColumn="1" w:lastColumn="0" w:noHBand="0" w:noVBand="1"/>
      </w:tblPr>
      <w:tblGrid>
        <w:gridCol w:w="2800"/>
        <w:gridCol w:w="1710"/>
        <w:gridCol w:w="1620"/>
        <w:gridCol w:w="1710"/>
        <w:gridCol w:w="1620"/>
      </w:tblGrid>
      <w:tr w:rsidR="005B5E16" w14:paraId="18438E63" w14:textId="77777777" w:rsidTr="005B5E16">
        <w:trPr>
          <w:trHeight w:val="20"/>
        </w:trPr>
        <w:tc>
          <w:tcPr>
            <w:tcW w:w="280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1F4CE0B" w14:textId="77777777" w:rsidR="005B5E16" w:rsidRDefault="005B5E16" w:rsidP="005B5E16">
            <w:pPr>
              <w:pStyle w:val="NormalWeb"/>
              <w:spacing w:before="0" w:beforeAutospacing="0" w:after="0" w:afterAutospacing="0"/>
            </w:pPr>
            <w:r>
              <w:rPr>
                <w:rFonts w:ascii="Helvetica Neue" w:hAnsi="Helvetica Neue"/>
                <w:color w:val="000000"/>
                <w:sz w:val="20"/>
                <w:szCs w:val="20"/>
              </w:rPr>
              <w:t>Projected Income Statement</w:t>
            </w:r>
          </w:p>
        </w:tc>
        <w:tc>
          <w:tcPr>
            <w:tcW w:w="171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27911E17" w14:textId="77777777" w:rsidR="005B5E16" w:rsidRDefault="005B5E16" w:rsidP="005B5E16">
            <w:pPr>
              <w:pStyle w:val="NormalWeb"/>
              <w:spacing w:before="0" w:beforeAutospacing="0" w:after="0" w:afterAutospacing="0"/>
              <w:jc w:val="center"/>
            </w:pPr>
            <w:r>
              <w:rPr>
                <w:rFonts w:ascii="Helvetica Neue" w:hAnsi="Helvetica Neue"/>
                <w:color w:val="000000"/>
                <w:sz w:val="20"/>
                <w:szCs w:val="20"/>
              </w:rPr>
              <w:t>Current</w:t>
            </w:r>
          </w:p>
        </w:tc>
        <w:tc>
          <w:tcPr>
            <w:tcW w:w="162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053C24A4" w14:textId="77777777" w:rsidR="005B5E16" w:rsidRPr="00C43052" w:rsidRDefault="005B5E16" w:rsidP="005B5E16">
            <w:pPr>
              <w:pStyle w:val="NormalWeb"/>
              <w:pBdr>
                <w:top w:val="nil"/>
                <w:left w:val="nil"/>
                <w:bottom w:val="nil"/>
                <w:right w:val="nil"/>
                <w:between w:val="nil"/>
              </w:pBdr>
              <w:spacing w:before="0" w:beforeAutospacing="0" w:after="0" w:afterAutospacing="0"/>
              <w:jc w:val="center"/>
            </w:pPr>
            <w:r w:rsidRPr="005B5E16">
              <w:rPr>
                <w:rFonts w:ascii="Helvetica Neue" w:hAnsi="Helvetica Neue"/>
                <w:color w:val="000000"/>
                <w:sz w:val="20"/>
                <w:szCs w:val="20"/>
              </w:rPr>
              <w:t>12/31/2018</w:t>
            </w:r>
          </w:p>
        </w:tc>
        <w:tc>
          <w:tcPr>
            <w:tcW w:w="171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6F56483F" w14:textId="77777777" w:rsidR="005B5E16" w:rsidRPr="00C43052" w:rsidRDefault="005B5E16" w:rsidP="005B5E16">
            <w:pPr>
              <w:jc w:val="center"/>
            </w:pPr>
            <w:r>
              <w:rPr>
                <w:rFonts w:ascii="Helvetica Neue" w:hAnsi="Helvetica Neue"/>
                <w:sz w:val="20"/>
                <w:szCs w:val="20"/>
              </w:rPr>
              <w:t>12/31/2019</w:t>
            </w:r>
          </w:p>
        </w:tc>
        <w:tc>
          <w:tcPr>
            <w:tcW w:w="162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C1E7A38" w14:textId="77777777" w:rsidR="005B5E16" w:rsidRPr="00C43052" w:rsidRDefault="005B5E16" w:rsidP="005B5E16">
            <w:pPr>
              <w:jc w:val="center"/>
            </w:pPr>
            <w:r>
              <w:rPr>
                <w:rFonts w:ascii="Helvetica Neue" w:hAnsi="Helvetica Neue"/>
                <w:sz w:val="20"/>
                <w:szCs w:val="20"/>
              </w:rPr>
              <w:t>12/31/2020</w:t>
            </w:r>
          </w:p>
        </w:tc>
      </w:tr>
      <w:tr w:rsidR="00620F9A" w14:paraId="339E0339" w14:textId="77777777" w:rsidTr="005B5E16">
        <w:trPr>
          <w:trHeight w:val="105"/>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BA2FD9" w14:textId="77777777" w:rsidR="00620F9A" w:rsidRDefault="00620F9A" w:rsidP="00620F9A">
            <w:pPr>
              <w:pStyle w:val="NormalWeb"/>
              <w:spacing w:before="0" w:beforeAutospacing="0" w:after="0" w:afterAutospacing="0"/>
            </w:pPr>
            <w:r>
              <w:rPr>
                <w:rFonts w:ascii="Helvetica Neue" w:hAnsi="Helvetica Neue"/>
                <w:color w:val="000000"/>
                <w:sz w:val="20"/>
                <w:szCs w:val="20"/>
              </w:rPr>
              <w:t>Revenues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CA8766"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11,693,000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B93FBA"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15,551,000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E9D2A"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20,839,000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6FF887"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28,132,000</w:t>
            </w:r>
          </w:p>
        </w:tc>
      </w:tr>
      <w:tr w:rsidR="00620F9A" w14:paraId="5315B470" w14:textId="77777777" w:rsidTr="001760C6">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E73AE" w14:textId="77777777" w:rsidR="00620F9A" w:rsidRDefault="00620F9A" w:rsidP="00620F9A">
            <w:pPr>
              <w:pStyle w:val="NormalWeb"/>
              <w:spacing w:before="0" w:beforeAutospacing="0" w:after="0" w:afterAutospacing="0"/>
            </w:pPr>
            <w:r>
              <w:rPr>
                <w:rFonts w:ascii="Helvetica Neue" w:hAnsi="Helvetica Neue"/>
                <w:color w:val="000000"/>
                <w:sz w:val="20"/>
                <w:szCs w:val="20"/>
              </w:rPr>
              <w:t>Cost of Goods Sold</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8A91D"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7,660,000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C7B46"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10,264,000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2200B"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13,754,000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42A3F"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18,567,000</w:t>
            </w:r>
          </w:p>
        </w:tc>
      </w:tr>
      <w:tr w:rsidR="00620F9A" w14:paraId="77B3F79C" w14:textId="77777777" w:rsidTr="001760C6">
        <w:trPr>
          <w:trHeight w:val="20"/>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808C7" w14:textId="77777777" w:rsidR="00620F9A" w:rsidRDefault="00620F9A" w:rsidP="00620F9A">
            <w:pPr>
              <w:pStyle w:val="NormalWeb"/>
              <w:spacing w:before="0" w:beforeAutospacing="0" w:after="0" w:afterAutospacing="0"/>
            </w:pPr>
            <w:r>
              <w:rPr>
                <w:rFonts w:ascii="Helvetica Neue" w:hAnsi="Helvetica Neue"/>
                <w:color w:val="000000"/>
                <w:sz w:val="20"/>
                <w:szCs w:val="20"/>
              </w:rPr>
              <w:t>Gross Profit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3576D5"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4,033,000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CC09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5,287,000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155153"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7,085,000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DA947"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9,565,000</w:t>
            </w:r>
          </w:p>
        </w:tc>
      </w:tr>
      <w:tr w:rsidR="00620F9A" w14:paraId="633277D5" w14:textId="77777777" w:rsidTr="001760C6">
        <w:trPr>
          <w:trHeight w:val="20"/>
        </w:trPr>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F0E50" w14:textId="77777777" w:rsidR="00620F9A" w:rsidRDefault="00620F9A" w:rsidP="00620F9A">
            <w:pPr>
              <w:pStyle w:val="NormalWeb"/>
              <w:spacing w:before="0" w:beforeAutospacing="0" w:after="0" w:afterAutospacing="0"/>
            </w:pPr>
            <w:r>
              <w:rPr>
                <w:rFonts w:ascii="Helvetica Neue" w:hAnsi="Helvetica Neue"/>
                <w:color w:val="000000"/>
                <w:sz w:val="20"/>
                <w:szCs w:val="20"/>
              </w:rPr>
              <w:t>Operating Expenses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44E99A" w14:textId="77777777" w:rsidR="00620F9A" w:rsidRPr="005B5E16" w:rsidRDefault="00620F9A" w:rsidP="00620F9A">
            <w:pPr>
              <w:pStyle w:val="NormalWeb"/>
              <w:spacing w:before="0" w:beforeAutospacing="0" w:after="0" w:afterAutospacing="0"/>
              <w:jc w:val="center"/>
              <w:rPr>
                <w:rFonts w:ascii="Helvetica Neue" w:hAnsi="Helvetica Neue"/>
                <w:color w:val="000000"/>
                <w:sz w:val="20"/>
                <w:szCs w:val="20"/>
              </w:rPr>
            </w:pPr>
            <w:r>
              <w:rPr>
                <w:rFonts w:ascii="Helvetica Neue" w:hAnsi="Helvetica Neue"/>
                <w:color w:val="000000"/>
                <w:sz w:val="20"/>
                <w:szCs w:val="20"/>
              </w:rPr>
              <w:t>3,194,000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2B14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4,199,000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7E635"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5,626,000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74AEF"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7,596,000</w:t>
            </w:r>
          </w:p>
        </w:tc>
      </w:tr>
      <w:tr w:rsidR="00620F9A" w14:paraId="51D639E8" w14:textId="77777777" w:rsidTr="001760C6">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C0B62" w14:textId="77777777" w:rsidR="00620F9A" w:rsidRDefault="00620F9A" w:rsidP="00620F9A">
            <w:pPr>
              <w:pStyle w:val="NormalWeb"/>
              <w:spacing w:before="0" w:beforeAutospacing="0" w:after="0" w:afterAutospacing="0"/>
            </w:pPr>
            <w:r>
              <w:rPr>
                <w:rFonts w:ascii="Helvetica Neue" w:hAnsi="Helvetica Neue"/>
                <w:color w:val="000000"/>
                <w:sz w:val="20"/>
                <w:szCs w:val="20"/>
              </w:rPr>
              <w:t>EBIT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D82C0" w14:textId="77777777" w:rsidR="00620F9A" w:rsidRPr="005B5E16" w:rsidRDefault="00620F9A" w:rsidP="00620F9A">
            <w:pPr>
              <w:pStyle w:val="NormalWeb"/>
              <w:spacing w:before="0" w:beforeAutospacing="0" w:after="0" w:afterAutospacing="0"/>
              <w:jc w:val="center"/>
              <w:rPr>
                <w:rFonts w:ascii="Helvetica Neue" w:hAnsi="Helvetica Neue"/>
                <w:color w:val="000000"/>
                <w:sz w:val="20"/>
                <w:szCs w:val="20"/>
              </w:rPr>
            </w:pPr>
            <w:r>
              <w:rPr>
                <w:rFonts w:ascii="Helvetica Neue" w:hAnsi="Helvetica Neue"/>
                <w:color w:val="000000"/>
                <w:sz w:val="20"/>
                <w:szCs w:val="20"/>
              </w:rPr>
              <w:t>839,000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4DB28E"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1,088,000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7AAE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1,459,000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45E65"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1,969,000</w:t>
            </w:r>
          </w:p>
        </w:tc>
      </w:tr>
      <w:tr w:rsidR="00620F9A" w14:paraId="2E69C484" w14:textId="77777777" w:rsidTr="001760C6">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7864CE" w14:textId="77777777" w:rsidR="00620F9A" w:rsidRDefault="00620F9A" w:rsidP="00620F9A">
            <w:pPr>
              <w:pStyle w:val="NormalWeb"/>
              <w:spacing w:before="0" w:beforeAutospacing="0" w:after="0" w:afterAutospacing="0"/>
            </w:pPr>
            <w:r>
              <w:rPr>
                <w:rFonts w:ascii="Helvetica Neue" w:hAnsi="Helvetica Neue"/>
                <w:color w:val="000000"/>
                <w:sz w:val="20"/>
                <w:szCs w:val="20"/>
              </w:rPr>
              <w:t>Interest Expense</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FFF69" w14:textId="77777777" w:rsidR="00620F9A" w:rsidRPr="005B5E16" w:rsidRDefault="00620F9A" w:rsidP="00620F9A">
            <w:pPr>
              <w:pStyle w:val="NormalWeb"/>
              <w:spacing w:before="0" w:beforeAutospacing="0" w:after="0" w:afterAutospacing="0"/>
              <w:jc w:val="center"/>
              <w:rPr>
                <w:rFonts w:ascii="Helvetica Neue" w:hAnsi="Helvetica Neue"/>
                <w:color w:val="000000"/>
                <w:sz w:val="20"/>
                <w:szCs w:val="20"/>
              </w:rPr>
            </w:pPr>
            <w:r>
              <w:rPr>
                <w:rFonts w:ascii="Helvetica Neue" w:hAnsi="Helvetica Neue"/>
                <w:color w:val="000000"/>
                <w:sz w:val="20"/>
                <w:szCs w:val="20"/>
              </w:rPr>
              <w:t>353,000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6516A"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368,000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E0323"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378,000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AB0EF6"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383,000</w:t>
            </w:r>
          </w:p>
        </w:tc>
      </w:tr>
      <w:tr w:rsidR="00620F9A" w14:paraId="3E051081" w14:textId="77777777" w:rsidTr="001760C6">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4CAEE" w14:textId="77777777" w:rsidR="00620F9A" w:rsidRDefault="00620F9A" w:rsidP="00620F9A">
            <w:pPr>
              <w:pStyle w:val="NormalWeb"/>
              <w:spacing w:before="0" w:beforeAutospacing="0" w:after="0" w:afterAutospacing="0"/>
            </w:pPr>
            <w:r>
              <w:rPr>
                <w:rFonts w:ascii="Helvetica Neue" w:hAnsi="Helvetica Neue"/>
                <w:color w:val="000000"/>
                <w:sz w:val="20"/>
                <w:szCs w:val="20"/>
              </w:rPr>
              <w:t>EBT</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9D12C" w14:textId="77777777" w:rsidR="00620F9A" w:rsidRPr="005B5E16" w:rsidRDefault="00620F9A" w:rsidP="00620F9A">
            <w:pPr>
              <w:pStyle w:val="NormalWeb"/>
              <w:spacing w:before="0" w:beforeAutospacing="0" w:after="0" w:afterAutospacing="0"/>
              <w:jc w:val="center"/>
              <w:rPr>
                <w:rFonts w:ascii="Helvetica Neue" w:hAnsi="Helvetica Neue"/>
                <w:color w:val="000000"/>
                <w:sz w:val="20"/>
                <w:szCs w:val="20"/>
              </w:rPr>
            </w:pPr>
            <w:r>
              <w:rPr>
                <w:rFonts w:ascii="Helvetica Neue" w:hAnsi="Helvetica Neue"/>
                <w:color w:val="000000"/>
                <w:sz w:val="20"/>
                <w:szCs w:val="20"/>
              </w:rPr>
              <w:t>486,000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AA4E1E"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720,000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83932A"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1,081,000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189E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1,586,000</w:t>
            </w:r>
          </w:p>
        </w:tc>
      </w:tr>
      <w:tr w:rsidR="00620F9A" w14:paraId="0778AB90" w14:textId="77777777" w:rsidTr="001760C6">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5702AC" w14:textId="77777777" w:rsidR="00620F9A" w:rsidRDefault="00620F9A" w:rsidP="00620F9A">
            <w:pPr>
              <w:pStyle w:val="NormalWeb"/>
              <w:spacing w:before="0" w:beforeAutospacing="0" w:after="0" w:afterAutospacing="0"/>
            </w:pPr>
            <w:r>
              <w:rPr>
                <w:rFonts w:ascii="Helvetica Neue" w:hAnsi="Helvetica Neue"/>
                <w:color w:val="000000"/>
                <w:sz w:val="20"/>
                <w:szCs w:val="20"/>
              </w:rPr>
              <w:t>Non-Recurring Events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E6A36" w14:textId="77777777" w:rsidR="00620F9A" w:rsidRPr="005B5E16" w:rsidRDefault="00620F9A" w:rsidP="00620F9A">
            <w:pPr>
              <w:pStyle w:val="NormalWeb"/>
              <w:spacing w:before="0" w:beforeAutospacing="0" w:after="0" w:afterAutospacing="0"/>
              <w:jc w:val="center"/>
              <w:rPr>
                <w:rFonts w:ascii="Helvetica Neue" w:hAnsi="Helvetica Neue"/>
                <w:color w:val="000000"/>
                <w:sz w:val="20"/>
                <w:szCs w:val="20"/>
              </w:rPr>
            </w:pPr>
            <w:r w:rsidRPr="005B5E16">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0D586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56FD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A1424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r>
      <w:tr w:rsidR="00620F9A" w14:paraId="3620821B" w14:textId="77777777" w:rsidTr="001760C6">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5A59E7" w14:textId="77777777" w:rsidR="00620F9A" w:rsidRDefault="00620F9A" w:rsidP="00620F9A">
            <w:pPr>
              <w:pStyle w:val="NormalWeb"/>
              <w:spacing w:before="0" w:beforeAutospacing="0" w:after="0" w:afterAutospacing="0"/>
            </w:pPr>
            <w:r>
              <w:rPr>
                <w:rFonts w:ascii="Helvetica Neue" w:hAnsi="Helvetica Neue"/>
                <w:color w:val="000000"/>
                <w:sz w:val="20"/>
                <w:szCs w:val="20"/>
              </w:rPr>
              <w:t>Tax</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7BB4D" w14:textId="77777777" w:rsidR="00620F9A" w:rsidRPr="005B5E16" w:rsidRDefault="00620F9A" w:rsidP="00620F9A">
            <w:pPr>
              <w:pStyle w:val="NormalWeb"/>
              <w:spacing w:before="0" w:beforeAutospacing="0" w:after="0" w:afterAutospacing="0"/>
              <w:jc w:val="center"/>
              <w:rPr>
                <w:rFonts w:ascii="Helvetica Neue" w:hAnsi="Helvetica Neue"/>
                <w:color w:val="000000"/>
                <w:sz w:val="20"/>
                <w:szCs w:val="20"/>
              </w:rPr>
            </w:pPr>
            <w:r>
              <w:rPr>
                <w:rFonts w:ascii="Helvetica Neue" w:hAnsi="Helvetica Neue"/>
                <w:color w:val="000000"/>
                <w:sz w:val="20"/>
                <w:szCs w:val="20"/>
              </w:rPr>
              <w:t>(74,000)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93E4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72,000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72AAC"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109,000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CCC25"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161,000</w:t>
            </w:r>
          </w:p>
        </w:tc>
      </w:tr>
      <w:tr w:rsidR="00620F9A" w14:paraId="209CD3DE" w14:textId="77777777" w:rsidTr="001760C6">
        <w:tc>
          <w:tcPr>
            <w:tcW w:w="280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82C1769" w14:textId="77777777" w:rsidR="00620F9A" w:rsidRDefault="00620F9A" w:rsidP="00620F9A">
            <w:pPr>
              <w:pStyle w:val="NormalWeb"/>
              <w:spacing w:before="0" w:beforeAutospacing="0" w:after="0" w:afterAutospacing="0"/>
            </w:pPr>
            <w:r>
              <w:rPr>
                <w:rFonts w:ascii="Helvetica Neue" w:hAnsi="Helvetica Neue"/>
                <w:color w:val="000000"/>
                <w:sz w:val="20"/>
                <w:szCs w:val="20"/>
              </w:rPr>
              <w:t>Net Income</w:t>
            </w:r>
          </w:p>
        </w:tc>
        <w:tc>
          <w:tcPr>
            <w:tcW w:w="171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E8AC333" w14:textId="77777777" w:rsidR="00620F9A" w:rsidRPr="005B5E16" w:rsidRDefault="00620F9A" w:rsidP="00620F9A">
            <w:pPr>
              <w:pStyle w:val="NormalWeb"/>
              <w:spacing w:before="0" w:beforeAutospacing="0" w:after="0" w:afterAutospacing="0"/>
              <w:jc w:val="center"/>
              <w:rPr>
                <w:rFonts w:ascii="Helvetica Neue" w:hAnsi="Helvetica Neue"/>
                <w:color w:val="000000"/>
                <w:sz w:val="20"/>
                <w:szCs w:val="20"/>
              </w:rPr>
            </w:pPr>
            <w:r>
              <w:rPr>
                <w:rFonts w:ascii="Helvetica Neue" w:hAnsi="Helvetica Neue"/>
                <w:color w:val="000000"/>
                <w:sz w:val="20"/>
                <w:szCs w:val="20"/>
              </w:rPr>
              <w:t>560,000</w:t>
            </w:r>
          </w:p>
        </w:tc>
        <w:tc>
          <w:tcPr>
            <w:tcW w:w="16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C6F743C"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648,000</w:t>
            </w:r>
          </w:p>
        </w:tc>
        <w:tc>
          <w:tcPr>
            <w:tcW w:w="171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ACB139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972,000</w:t>
            </w:r>
          </w:p>
        </w:tc>
        <w:tc>
          <w:tcPr>
            <w:tcW w:w="16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BBC448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1,425,000</w:t>
            </w:r>
          </w:p>
        </w:tc>
      </w:tr>
    </w:tbl>
    <w:p w14:paraId="3B78BEAB" w14:textId="77777777" w:rsidR="001760C6" w:rsidRDefault="001760C6" w:rsidP="001760C6"/>
    <w:p w14:paraId="223789DA" w14:textId="77777777" w:rsidR="001760C6" w:rsidRDefault="001760C6" w:rsidP="001760C6">
      <w:r>
        <w:br w:type="page"/>
      </w:r>
    </w:p>
    <w:p w14:paraId="47B040F8" w14:textId="77777777" w:rsidR="001760C6" w:rsidRDefault="001760C6" w:rsidP="001760C6"/>
    <w:tbl>
      <w:tblPr>
        <w:tblW w:w="0" w:type="auto"/>
        <w:tblCellMar>
          <w:top w:w="15" w:type="dxa"/>
          <w:left w:w="15" w:type="dxa"/>
          <w:bottom w:w="15" w:type="dxa"/>
          <w:right w:w="15" w:type="dxa"/>
        </w:tblCellMar>
        <w:tblLook w:val="04A0" w:firstRow="1" w:lastRow="0" w:firstColumn="1" w:lastColumn="0" w:noHBand="0" w:noVBand="1"/>
      </w:tblPr>
      <w:tblGrid>
        <w:gridCol w:w="2890"/>
        <w:gridCol w:w="1620"/>
        <w:gridCol w:w="1620"/>
        <w:gridCol w:w="1710"/>
        <w:gridCol w:w="1620"/>
      </w:tblGrid>
      <w:tr w:rsidR="001760C6" w14:paraId="5E0FC06F" w14:textId="77777777" w:rsidTr="001760C6">
        <w:tc>
          <w:tcPr>
            <w:tcW w:w="289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4FB93C97" w14:textId="77777777" w:rsidR="001760C6" w:rsidRDefault="001760C6">
            <w:pPr>
              <w:pStyle w:val="NormalWeb"/>
              <w:spacing w:before="0" w:beforeAutospacing="0" w:after="0" w:afterAutospacing="0"/>
            </w:pPr>
            <w:r>
              <w:rPr>
                <w:rFonts w:ascii="Helvetica Neue" w:hAnsi="Helvetica Neue"/>
                <w:color w:val="000000"/>
                <w:sz w:val="20"/>
                <w:szCs w:val="20"/>
              </w:rPr>
              <w:t>Projected Balance Sheet</w:t>
            </w:r>
          </w:p>
        </w:tc>
        <w:tc>
          <w:tcPr>
            <w:tcW w:w="162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056462C" w14:textId="77777777" w:rsidR="001760C6" w:rsidRDefault="001760C6">
            <w:pPr>
              <w:pStyle w:val="NormalWeb"/>
              <w:spacing w:before="0" w:beforeAutospacing="0" w:after="0" w:afterAutospacing="0"/>
              <w:jc w:val="center"/>
            </w:pPr>
            <w:r>
              <w:rPr>
                <w:rFonts w:ascii="Helvetica Neue" w:hAnsi="Helvetica Neue"/>
                <w:color w:val="000000"/>
                <w:sz w:val="20"/>
                <w:szCs w:val="20"/>
              </w:rPr>
              <w:t>Current</w:t>
            </w:r>
          </w:p>
        </w:tc>
        <w:tc>
          <w:tcPr>
            <w:tcW w:w="162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58CECD3D" w14:textId="77777777" w:rsidR="001760C6" w:rsidRDefault="001760C6">
            <w:pPr>
              <w:pStyle w:val="NormalWeb"/>
              <w:spacing w:before="0" w:beforeAutospacing="0" w:after="0" w:afterAutospacing="0"/>
              <w:jc w:val="center"/>
            </w:pPr>
            <w:r>
              <w:rPr>
                <w:rFonts w:ascii="Helvetica Neue" w:hAnsi="Helvetica Neue"/>
                <w:color w:val="000000"/>
                <w:sz w:val="20"/>
                <w:szCs w:val="20"/>
              </w:rPr>
              <w:t>12/31/2018</w:t>
            </w:r>
          </w:p>
        </w:tc>
        <w:tc>
          <w:tcPr>
            <w:tcW w:w="171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0A49366" w14:textId="77777777" w:rsidR="001760C6" w:rsidRDefault="001760C6">
            <w:pPr>
              <w:pStyle w:val="NormalWeb"/>
              <w:spacing w:before="0" w:beforeAutospacing="0" w:after="0" w:afterAutospacing="0"/>
              <w:jc w:val="center"/>
            </w:pPr>
            <w:r>
              <w:rPr>
                <w:rFonts w:ascii="Helvetica Neue" w:hAnsi="Helvetica Neue"/>
                <w:color w:val="000000"/>
                <w:sz w:val="20"/>
                <w:szCs w:val="20"/>
              </w:rPr>
              <w:t>12/31/2019</w:t>
            </w:r>
          </w:p>
        </w:tc>
        <w:tc>
          <w:tcPr>
            <w:tcW w:w="1620" w:type="dxa"/>
            <w:tcBorders>
              <w:top w:val="single" w:sz="8" w:space="0" w:color="000000"/>
              <w:left w:val="single" w:sz="8" w:space="0" w:color="000000"/>
              <w:bottom w:val="single" w:sz="8" w:space="0" w:color="000000"/>
              <w:right w:val="single" w:sz="8" w:space="0" w:color="000000"/>
            </w:tcBorders>
            <w:shd w:val="clear" w:color="auto" w:fill="9FC5E8"/>
            <w:tcMar>
              <w:top w:w="100" w:type="dxa"/>
              <w:left w:w="100" w:type="dxa"/>
              <w:bottom w:w="100" w:type="dxa"/>
              <w:right w:w="100" w:type="dxa"/>
            </w:tcMar>
            <w:hideMark/>
          </w:tcPr>
          <w:p w14:paraId="14B77BA9" w14:textId="77777777" w:rsidR="001760C6" w:rsidRDefault="001760C6">
            <w:pPr>
              <w:pStyle w:val="NormalWeb"/>
              <w:spacing w:before="0" w:beforeAutospacing="0" w:after="0" w:afterAutospacing="0"/>
              <w:jc w:val="center"/>
            </w:pPr>
            <w:r>
              <w:rPr>
                <w:rFonts w:ascii="Helvetica Neue" w:hAnsi="Helvetica Neue"/>
                <w:color w:val="000000"/>
                <w:sz w:val="20"/>
                <w:szCs w:val="20"/>
              </w:rPr>
              <w:t>12/31/2020</w:t>
            </w:r>
          </w:p>
        </w:tc>
      </w:tr>
      <w:tr w:rsidR="00620F9A" w14:paraId="1A69D0E1"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64B73" w14:textId="77777777" w:rsidR="00620F9A" w:rsidRDefault="00620F9A" w:rsidP="00620F9A">
            <w:pPr>
              <w:pStyle w:val="NormalWeb"/>
              <w:spacing w:before="0" w:beforeAutospacing="0" w:after="0" w:afterAutospacing="0"/>
            </w:pPr>
            <w:r>
              <w:rPr>
                <w:rFonts w:ascii="Helvetica Neue" w:hAnsi="Helvetica Neue"/>
                <w:color w:val="000000"/>
                <w:sz w:val="20"/>
                <w:szCs w:val="20"/>
              </w:rPr>
              <w:t>Cash &amp; Equivalents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994E8D"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2,823,000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72D8C"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2,602,000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4B21C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2,985,000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5BF244"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3,772,000</w:t>
            </w:r>
          </w:p>
        </w:tc>
      </w:tr>
      <w:tr w:rsidR="00620F9A" w14:paraId="4C7E904C"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F07BA" w14:textId="77777777" w:rsidR="00620F9A" w:rsidRDefault="00620F9A" w:rsidP="00620F9A">
            <w:pPr>
              <w:pStyle w:val="NormalWeb"/>
              <w:spacing w:before="0" w:beforeAutospacing="0" w:after="0" w:afterAutospacing="0"/>
            </w:pPr>
            <w:r>
              <w:rPr>
                <w:rFonts w:ascii="Helvetica Neue" w:hAnsi="Helvetica Neue"/>
                <w:color w:val="000000"/>
                <w:sz w:val="20"/>
                <w:szCs w:val="20"/>
              </w:rPr>
              <w:t>Accounts Receivable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58490D"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F779C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086D8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F063A"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r>
      <w:tr w:rsidR="00620F9A" w14:paraId="1E1B6738" w14:textId="77777777" w:rsidTr="001760C6">
        <w:trPr>
          <w:trHeight w:val="20"/>
        </w:trPr>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29A6A" w14:textId="77777777" w:rsidR="00620F9A" w:rsidRDefault="00620F9A" w:rsidP="00620F9A">
            <w:pPr>
              <w:pStyle w:val="NormalWeb"/>
              <w:spacing w:before="0" w:beforeAutospacing="0" w:after="0" w:afterAutospacing="0"/>
            </w:pPr>
            <w:r>
              <w:rPr>
                <w:rFonts w:ascii="Helvetica Neue" w:hAnsi="Helvetica Neue"/>
                <w:color w:val="000000"/>
                <w:sz w:val="20"/>
                <w:szCs w:val="20"/>
              </w:rPr>
              <w:t>Inventory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A9013"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96124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470A12"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A592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r>
      <w:tr w:rsidR="00620F9A" w14:paraId="2248FDA3"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538359" w14:textId="77777777" w:rsidR="00620F9A" w:rsidRDefault="00620F9A" w:rsidP="00620F9A">
            <w:pPr>
              <w:pStyle w:val="NormalWeb"/>
              <w:spacing w:before="0" w:beforeAutospacing="0" w:after="0" w:afterAutospacing="0"/>
            </w:pPr>
            <w:r>
              <w:rPr>
                <w:rFonts w:ascii="Helvetica Neue" w:hAnsi="Helvetica Neue"/>
                <w:color w:val="000000"/>
                <w:sz w:val="20"/>
                <w:szCs w:val="20"/>
              </w:rPr>
              <w:t>Other Current Assets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2A30E"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4,847,000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632F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5,347,000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F0B1F"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5,847,000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A7DCC"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6,347,000</w:t>
            </w:r>
          </w:p>
        </w:tc>
      </w:tr>
      <w:tr w:rsidR="00620F9A" w14:paraId="1A045DA9"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3719E0" w14:textId="77777777" w:rsidR="00620F9A" w:rsidRDefault="00620F9A" w:rsidP="00620F9A">
            <w:pPr>
              <w:pStyle w:val="NormalWeb"/>
              <w:spacing w:before="0" w:beforeAutospacing="0" w:after="0" w:afterAutospacing="0"/>
            </w:pPr>
            <w:r>
              <w:rPr>
                <w:rFonts w:ascii="Helvetica Neue" w:hAnsi="Helvetica Neue"/>
                <w:color w:val="000000"/>
                <w:sz w:val="20"/>
                <w:szCs w:val="20"/>
              </w:rPr>
              <w:t>Total Current Assets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8810B"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7,670,000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B2E3B"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7,949,000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195FDA"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8,832,000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F26E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10,119,000</w:t>
            </w:r>
          </w:p>
        </w:tc>
      </w:tr>
      <w:tr w:rsidR="00620F9A" w14:paraId="6390E976" w14:textId="77777777" w:rsidTr="001760C6">
        <w:trPr>
          <w:trHeight w:val="20"/>
        </w:trPr>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9EBE5" w14:textId="77777777" w:rsidR="00620F9A" w:rsidRDefault="00620F9A" w:rsidP="00620F9A"/>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B7F51" w14:textId="77777777" w:rsidR="00620F9A" w:rsidRDefault="00620F9A" w:rsidP="00620F9A"/>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C01912" w14:textId="77777777" w:rsidR="00620F9A" w:rsidRPr="00D17E68" w:rsidRDefault="00620F9A" w:rsidP="00620F9A"/>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EAECB" w14:textId="77777777" w:rsidR="00620F9A" w:rsidRPr="004F53F5" w:rsidRDefault="00620F9A" w:rsidP="00620F9A"/>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D460C2" w14:textId="77777777" w:rsidR="00620F9A" w:rsidRPr="00475ACA" w:rsidRDefault="00620F9A" w:rsidP="00620F9A"/>
        </w:tc>
      </w:tr>
      <w:tr w:rsidR="00620F9A" w14:paraId="31DC3222"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593ECA" w14:textId="77777777" w:rsidR="00620F9A" w:rsidRDefault="00620F9A" w:rsidP="00620F9A">
            <w:pPr>
              <w:pStyle w:val="NormalWeb"/>
              <w:spacing w:before="0" w:beforeAutospacing="0" w:after="0" w:afterAutospacing="0"/>
            </w:pPr>
            <w:r>
              <w:rPr>
                <w:rFonts w:ascii="Helvetica Neue" w:hAnsi="Helvetica Neue"/>
                <w:color w:val="000000"/>
                <w:sz w:val="20"/>
                <w:szCs w:val="20"/>
              </w:rPr>
              <w:t>PPE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CAACF0"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319,000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6010"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449,000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C6F672"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479,000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9227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509,000</w:t>
            </w:r>
          </w:p>
        </w:tc>
      </w:tr>
      <w:tr w:rsidR="00620F9A" w14:paraId="5873DFA5"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C0257" w14:textId="77777777" w:rsidR="00620F9A" w:rsidRDefault="00620F9A" w:rsidP="00620F9A">
            <w:pPr>
              <w:pStyle w:val="NormalWeb"/>
              <w:spacing w:before="0" w:beforeAutospacing="0" w:after="0" w:afterAutospacing="0"/>
            </w:pPr>
            <w:r>
              <w:rPr>
                <w:rFonts w:ascii="Helvetica Neue" w:hAnsi="Helvetica Neue"/>
                <w:color w:val="000000"/>
                <w:sz w:val="20"/>
                <w:szCs w:val="20"/>
              </w:rPr>
              <w:t>Goodwill</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2A218"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12812"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AFA9A"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CCB66"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r>
      <w:tr w:rsidR="00620F9A" w14:paraId="53CB5D11"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57A3BE" w14:textId="77777777" w:rsidR="00620F9A" w:rsidRDefault="00620F9A" w:rsidP="00620F9A">
            <w:pPr>
              <w:pStyle w:val="NormalWeb"/>
              <w:spacing w:before="0" w:beforeAutospacing="0" w:after="0" w:afterAutospacing="0"/>
            </w:pPr>
            <w:r>
              <w:rPr>
                <w:rFonts w:ascii="Helvetica Neue" w:hAnsi="Helvetica Neue"/>
                <w:color w:val="000000"/>
                <w:sz w:val="20"/>
                <w:szCs w:val="20"/>
              </w:rPr>
              <w:t>Intangibles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191F4"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9271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1C808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7BB493"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r>
      <w:tr w:rsidR="00620F9A" w14:paraId="10521F54"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E4425" w14:textId="77777777" w:rsidR="00620F9A" w:rsidRDefault="00620F9A" w:rsidP="00620F9A">
            <w:pPr>
              <w:pStyle w:val="NormalWeb"/>
              <w:spacing w:before="0" w:beforeAutospacing="0" w:after="0" w:afterAutospacing="0"/>
            </w:pPr>
            <w:r>
              <w:rPr>
                <w:rFonts w:ascii="Helvetica Neue" w:hAnsi="Helvetica Neue"/>
                <w:color w:val="000000"/>
                <w:sz w:val="20"/>
                <w:szCs w:val="20"/>
              </w:rPr>
              <w:t>Other Long-term Assets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919A9"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11,023,000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A102E"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14,023,000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FB9FDC"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17,023,000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08B04"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20,023,000</w:t>
            </w:r>
          </w:p>
        </w:tc>
      </w:tr>
      <w:tr w:rsidR="00620F9A" w14:paraId="715EBE79"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888B32" w14:textId="77777777" w:rsidR="00620F9A" w:rsidRDefault="00620F9A" w:rsidP="00620F9A">
            <w:pPr>
              <w:pStyle w:val="NormalWeb"/>
              <w:spacing w:before="0" w:beforeAutospacing="0" w:after="0" w:afterAutospacing="0"/>
            </w:pPr>
            <w:r>
              <w:rPr>
                <w:rFonts w:ascii="Helvetica Neue" w:hAnsi="Helvetica Neue"/>
                <w:color w:val="000000"/>
                <w:sz w:val="20"/>
                <w:szCs w:val="20"/>
              </w:rPr>
              <w:t>Total Long-Term Assets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0C10D"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11,342,000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0AD8EE"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14,472,000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0E7B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17,502,000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356B35"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20,532,000</w:t>
            </w:r>
          </w:p>
        </w:tc>
      </w:tr>
      <w:tr w:rsidR="00620F9A" w14:paraId="7A0AFD56" w14:textId="77777777" w:rsidTr="00A40672">
        <w:trPr>
          <w:trHeight w:val="20"/>
        </w:trPr>
        <w:tc>
          <w:tcPr>
            <w:tcW w:w="289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ABE0936" w14:textId="77777777" w:rsidR="00620F9A" w:rsidRDefault="00620F9A" w:rsidP="00620F9A">
            <w:pPr>
              <w:pStyle w:val="NormalWeb"/>
              <w:spacing w:before="0" w:beforeAutospacing="0" w:after="0" w:afterAutospacing="0"/>
            </w:pPr>
            <w:r>
              <w:rPr>
                <w:rFonts w:ascii="Helvetica Neue" w:hAnsi="Helvetica Neue"/>
                <w:color w:val="000000"/>
                <w:sz w:val="20"/>
                <w:szCs w:val="20"/>
              </w:rPr>
              <w:t>Total Assets</w:t>
            </w:r>
          </w:p>
        </w:tc>
        <w:tc>
          <w:tcPr>
            <w:tcW w:w="16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7745421"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19,012,000</w:t>
            </w:r>
          </w:p>
        </w:tc>
        <w:tc>
          <w:tcPr>
            <w:tcW w:w="16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54CC44F6"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22,421,000</w:t>
            </w:r>
          </w:p>
        </w:tc>
        <w:tc>
          <w:tcPr>
            <w:tcW w:w="171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B7E7C7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26,334,000</w:t>
            </w:r>
          </w:p>
        </w:tc>
        <w:tc>
          <w:tcPr>
            <w:tcW w:w="16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7E78C42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30,651,000</w:t>
            </w:r>
          </w:p>
        </w:tc>
      </w:tr>
      <w:tr w:rsidR="00620F9A" w14:paraId="42784C50" w14:textId="77777777" w:rsidTr="001760C6">
        <w:trPr>
          <w:trHeight w:val="20"/>
        </w:trPr>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5CA59" w14:textId="77777777" w:rsidR="00620F9A" w:rsidRDefault="00620F9A" w:rsidP="00620F9A"/>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5086C7" w14:textId="77777777" w:rsidR="00620F9A" w:rsidRDefault="00620F9A" w:rsidP="00620F9A"/>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4F8751" w14:textId="77777777" w:rsidR="00620F9A" w:rsidRPr="0089377D" w:rsidRDefault="00620F9A" w:rsidP="00620F9A"/>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6EE31" w14:textId="77777777" w:rsidR="00620F9A" w:rsidRPr="003E4110" w:rsidRDefault="00620F9A" w:rsidP="00620F9A"/>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C9761" w14:textId="77777777" w:rsidR="00620F9A" w:rsidRPr="00734119" w:rsidRDefault="00620F9A" w:rsidP="00620F9A"/>
        </w:tc>
      </w:tr>
      <w:tr w:rsidR="00620F9A" w14:paraId="65CBF58B"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47E5E" w14:textId="77777777" w:rsidR="00620F9A" w:rsidRDefault="00620F9A" w:rsidP="00620F9A">
            <w:pPr>
              <w:pStyle w:val="NormalWeb"/>
              <w:spacing w:before="0" w:beforeAutospacing="0" w:after="0" w:afterAutospacing="0"/>
            </w:pPr>
            <w:r>
              <w:rPr>
                <w:rFonts w:ascii="Helvetica Neue" w:hAnsi="Helvetica Neue"/>
                <w:color w:val="000000"/>
                <w:sz w:val="20"/>
                <w:szCs w:val="20"/>
              </w:rPr>
              <w:t>Accounts Payable</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0A5CD"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360,000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59885"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410,000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8E122"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435,000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1C5BF"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460,000</w:t>
            </w:r>
          </w:p>
        </w:tc>
      </w:tr>
      <w:tr w:rsidR="00620F9A" w14:paraId="3AD1FD48"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97C86F" w14:textId="77777777" w:rsidR="00620F9A" w:rsidRDefault="00620F9A" w:rsidP="00620F9A">
            <w:pPr>
              <w:pStyle w:val="NormalWeb"/>
              <w:spacing w:before="0" w:beforeAutospacing="0" w:after="0" w:afterAutospacing="0"/>
            </w:pPr>
            <w:r>
              <w:rPr>
                <w:rFonts w:ascii="Helvetica Neue" w:hAnsi="Helvetica Neue"/>
                <w:color w:val="000000"/>
                <w:sz w:val="20"/>
                <w:szCs w:val="20"/>
              </w:rPr>
              <w:t>Other Current Liabilities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13C97"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5,107,000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AE46C5"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5,507,000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DDCC36"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5,907,000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EFE287"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6,307,000</w:t>
            </w:r>
          </w:p>
        </w:tc>
      </w:tr>
      <w:tr w:rsidR="00620F9A" w14:paraId="1D1AFC3C"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EE9264" w14:textId="77777777" w:rsidR="00620F9A" w:rsidRDefault="00620F9A" w:rsidP="00620F9A">
            <w:pPr>
              <w:pStyle w:val="NormalWeb"/>
              <w:spacing w:before="0" w:beforeAutospacing="0" w:after="0" w:afterAutospacing="0"/>
            </w:pPr>
            <w:r>
              <w:rPr>
                <w:rFonts w:ascii="Helvetica Neue" w:hAnsi="Helvetica Neue"/>
                <w:color w:val="000000"/>
                <w:sz w:val="20"/>
                <w:szCs w:val="20"/>
              </w:rPr>
              <w:t>Long-Term Debt</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2DAFF"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6,499,000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484C3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6,999,000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0C342"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7,499,000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F7652"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7,999,000</w:t>
            </w:r>
          </w:p>
        </w:tc>
      </w:tr>
      <w:tr w:rsidR="00620F9A" w14:paraId="7B9AD5B7"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B5879" w14:textId="77777777" w:rsidR="00620F9A" w:rsidRDefault="00620F9A" w:rsidP="00620F9A">
            <w:pPr>
              <w:pStyle w:val="NormalWeb"/>
              <w:spacing w:before="0" w:beforeAutospacing="0" w:after="0" w:afterAutospacing="0"/>
            </w:pPr>
            <w:r>
              <w:rPr>
                <w:rFonts w:ascii="Helvetica Neue" w:hAnsi="Helvetica Neue"/>
                <w:color w:val="000000"/>
                <w:sz w:val="20"/>
                <w:szCs w:val="20"/>
              </w:rPr>
              <w:t>Other Long-Term Liability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8DE927"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3,465,000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367D24"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3,765,000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BD793"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4,015,000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39E1DE"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4,215,000</w:t>
            </w:r>
          </w:p>
        </w:tc>
      </w:tr>
      <w:tr w:rsidR="00620F9A" w14:paraId="04A73731"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5D180" w14:textId="77777777" w:rsidR="00620F9A" w:rsidRDefault="00620F9A" w:rsidP="00620F9A">
            <w:pPr>
              <w:pStyle w:val="NormalWeb"/>
              <w:spacing w:before="0" w:beforeAutospacing="0" w:after="0" w:afterAutospacing="0"/>
            </w:pPr>
            <w:r>
              <w:rPr>
                <w:rFonts w:ascii="Helvetica Neue" w:hAnsi="Helvetica Neue"/>
                <w:color w:val="000000"/>
                <w:sz w:val="20"/>
                <w:szCs w:val="20"/>
              </w:rPr>
              <w:t>Total Liabilities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31DCD"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15,431,000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DB1684"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16,681,000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BA604"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17,856,000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C95B0"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18,981,000</w:t>
            </w:r>
          </w:p>
        </w:tc>
      </w:tr>
      <w:tr w:rsidR="00620F9A" w14:paraId="77CF0C4F" w14:textId="77777777" w:rsidTr="00A40672">
        <w:trPr>
          <w:trHeight w:val="20"/>
        </w:trPr>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CF366" w14:textId="77777777" w:rsidR="00620F9A" w:rsidRDefault="00620F9A" w:rsidP="00620F9A"/>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12440F" w14:textId="77777777" w:rsidR="00620F9A" w:rsidRDefault="00620F9A" w:rsidP="00620F9A"/>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9A92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BDFE3"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8FEAC"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p>
        </w:tc>
      </w:tr>
      <w:tr w:rsidR="00C41BEB" w14:paraId="20D2C1B8"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182E68" w14:textId="77777777" w:rsidR="00C41BEB" w:rsidRDefault="00C41BEB" w:rsidP="00C41BEB">
            <w:pPr>
              <w:pStyle w:val="NormalWeb"/>
              <w:spacing w:before="0" w:beforeAutospacing="0" w:after="0" w:afterAutospacing="0"/>
            </w:pPr>
            <w:r>
              <w:rPr>
                <w:rFonts w:ascii="Helvetica Neue" w:hAnsi="Helvetica Neue"/>
                <w:color w:val="000000"/>
                <w:sz w:val="20"/>
                <w:szCs w:val="20"/>
              </w:rPr>
              <w:t>Common Stock</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B9216E" w14:textId="77777777" w:rsidR="00C41BEB" w:rsidRDefault="00C41BEB" w:rsidP="00C41BEB">
            <w:pPr>
              <w:pStyle w:val="NormalWeb"/>
              <w:spacing w:before="0" w:beforeAutospacing="0" w:after="0" w:afterAutospacing="0"/>
              <w:jc w:val="center"/>
            </w:pPr>
            <w:r>
              <w:rPr>
                <w:rFonts w:ascii="Helvetica Neue" w:hAnsi="Helvetica Neue"/>
                <w:color w:val="000000"/>
                <w:sz w:val="20"/>
                <w:szCs w:val="20"/>
              </w:rPr>
              <w:t>1,871,000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41DAC" w14:textId="77777777" w:rsidR="00C41BEB" w:rsidRPr="00C41BEB" w:rsidRDefault="00C41BEB" w:rsidP="00C41BEB">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C41BEB">
              <w:rPr>
                <w:rFonts w:ascii="Helvetica Neue" w:hAnsi="Helvetica Neue"/>
                <w:color w:val="000000"/>
                <w:sz w:val="20"/>
                <w:szCs w:val="20"/>
              </w:rPr>
              <w:t>1,88</w:t>
            </w:r>
            <w:r>
              <w:rPr>
                <w:rFonts w:ascii="Helvetica Neue" w:hAnsi="Helvetica Neue"/>
                <w:color w:val="000000"/>
                <w:sz w:val="20"/>
                <w:szCs w:val="20"/>
              </w:rPr>
              <w:t>2,00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334FD7" w14:textId="77777777" w:rsidR="00C41BEB" w:rsidRPr="00C41BEB" w:rsidRDefault="00C41BEB" w:rsidP="00C41BEB">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C41BEB">
              <w:rPr>
                <w:rFonts w:ascii="Helvetica Neue" w:hAnsi="Helvetica Neue"/>
                <w:color w:val="000000"/>
                <w:sz w:val="20"/>
                <w:szCs w:val="20"/>
              </w:rPr>
              <w:t>1,89</w:t>
            </w:r>
            <w:r>
              <w:rPr>
                <w:rFonts w:ascii="Helvetica Neue" w:hAnsi="Helvetica Neue"/>
                <w:color w:val="000000"/>
                <w:sz w:val="20"/>
                <w:szCs w:val="20"/>
              </w:rPr>
              <w:t>7,000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AA46D" w14:textId="77777777" w:rsidR="00C41BEB" w:rsidRPr="00C41BEB" w:rsidRDefault="00C41BEB" w:rsidP="00C41BEB">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Pr>
                <w:rFonts w:ascii="Helvetica Neue" w:hAnsi="Helvetica Neue"/>
                <w:color w:val="000000"/>
                <w:sz w:val="20"/>
                <w:szCs w:val="20"/>
              </w:rPr>
              <w:t>1,912,000</w:t>
            </w:r>
            <w:r w:rsidRPr="00C41BEB">
              <w:rPr>
                <w:rFonts w:ascii="Helvetica Neue" w:hAnsi="Helvetica Neue"/>
                <w:color w:val="000000"/>
                <w:sz w:val="20"/>
                <w:szCs w:val="20"/>
              </w:rPr>
              <w:t xml:space="preserve"> </w:t>
            </w:r>
          </w:p>
        </w:tc>
      </w:tr>
      <w:tr w:rsidR="00620F9A" w14:paraId="263808AB"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E62B8" w14:textId="77777777" w:rsidR="00620F9A" w:rsidRDefault="00620F9A" w:rsidP="00620F9A">
            <w:pPr>
              <w:pStyle w:val="NormalWeb"/>
              <w:spacing w:before="0" w:beforeAutospacing="0" w:after="0" w:afterAutospacing="0"/>
            </w:pPr>
            <w:r>
              <w:rPr>
                <w:rFonts w:ascii="Helvetica Neue" w:hAnsi="Helvetica Neue"/>
                <w:color w:val="000000"/>
                <w:sz w:val="20"/>
                <w:szCs w:val="20"/>
              </w:rPr>
              <w:t>Retained Earnings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E137F"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1,731,000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EC32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2,379,000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D0BA94"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3,352,000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92A7B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4,779,000</w:t>
            </w:r>
          </w:p>
        </w:tc>
      </w:tr>
      <w:tr w:rsidR="00620F9A" w14:paraId="0C6099AB"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B15A04" w14:textId="77777777" w:rsidR="00620F9A" w:rsidRDefault="00620F9A" w:rsidP="00620F9A">
            <w:pPr>
              <w:pStyle w:val="NormalWeb"/>
              <w:spacing w:before="0" w:beforeAutospacing="0" w:after="0" w:afterAutospacing="0"/>
            </w:pPr>
            <w:r>
              <w:rPr>
                <w:rFonts w:ascii="Helvetica Neue" w:hAnsi="Helvetica Neue"/>
                <w:color w:val="000000"/>
                <w:sz w:val="20"/>
                <w:szCs w:val="20"/>
              </w:rPr>
              <w:t>Treasury Stock</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739C0"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CF3C9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51FE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B6156C"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w:t>
            </w:r>
          </w:p>
        </w:tc>
      </w:tr>
      <w:tr w:rsidR="00C41BEB" w14:paraId="272A52AF"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F3E8E5" w14:textId="77777777" w:rsidR="00C41BEB" w:rsidRDefault="00C41BEB" w:rsidP="00C41BEB">
            <w:pPr>
              <w:pStyle w:val="NormalWeb"/>
              <w:spacing w:before="0" w:beforeAutospacing="0" w:after="0" w:afterAutospacing="0"/>
            </w:pPr>
            <w:r>
              <w:rPr>
                <w:rFonts w:ascii="Helvetica Neue" w:hAnsi="Helvetica Neue"/>
                <w:color w:val="000000"/>
                <w:sz w:val="20"/>
                <w:szCs w:val="20"/>
              </w:rPr>
              <w:t>Paid in Capital &amp; Other</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A86BC" w14:textId="77777777" w:rsidR="00C41BEB" w:rsidRDefault="00C41BEB" w:rsidP="00C41BEB">
            <w:pPr>
              <w:pStyle w:val="NormalWeb"/>
              <w:spacing w:before="0" w:beforeAutospacing="0" w:after="0" w:afterAutospacing="0"/>
              <w:jc w:val="center"/>
            </w:pPr>
            <w:r>
              <w:rPr>
                <w:rFonts w:ascii="Helvetica Neue" w:hAnsi="Helvetica Neue"/>
                <w:color w:val="000000"/>
                <w:sz w:val="20"/>
                <w:szCs w:val="20"/>
              </w:rPr>
              <w:t>(21,000)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4FC9B7" w14:textId="77777777" w:rsidR="00C41BEB" w:rsidRPr="00C41BEB" w:rsidRDefault="00C41BEB" w:rsidP="00C41BEB">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C41BEB">
              <w:rPr>
                <w:rFonts w:ascii="Helvetica Neue" w:hAnsi="Helvetica Neue"/>
                <w:color w:val="000000"/>
                <w:sz w:val="20"/>
                <w:szCs w:val="20"/>
              </w:rPr>
              <w:t>1,479,</w:t>
            </w:r>
            <w:r>
              <w:rPr>
                <w:rFonts w:ascii="Helvetica Neue" w:hAnsi="Helvetica Neue"/>
                <w:color w:val="000000"/>
                <w:sz w:val="20"/>
                <w:szCs w:val="20"/>
              </w:rPr>
              <w:t>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FA4F25" w14:textId="77777777" w:rsidR="00C41BEB" w:rsidRPr="00C41BEB" w:rsidRDefault="00C41BEB" w:rsidP="00C41BEB">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C41BEB">
              <w:rPr>
                <w:rFonts w:ascii="Helvetica Neue" w:hAnsi="Helvetica Neue"/>
                <w:color w:val="000000"/>
                <w:sz w:val="20"/>
                <w:szCs w:val="20"/>
              </w:rPr>
              <w:t>3,229,</w:t>
            </w:r>
            <w:r>
              <w:rPr>
                <w:rFonts w:ascii="Helvetica Neue" w:hAnsi="Helvetica Neue"/>
                <w:color w:val="000000"/>
                <w:sz w:val="20"/>
                <w:szCs w:val="20"/>
              </w:rPr>
              <w:t>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AF3DE" w14:textId="77777777" w:rsidR="00C41BEB" w:rsidRPr="00C41BEB" w:rsidRDefault="00C41BEB" w:rsidP="00C41BEB">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C41BEB">
              <w:rPr>
                <w:rFonts w:ascii="Helvetica Neue" w:hAnsi="Helvetica Neue"/>
                <w:color w:val="000000"/>
                <w:sz w:val="20"/>
                <w:szCs w:val="20"/>
              </w:rPr>
              <w:t>4,979,</w:t>
            </w:r>
            <w:r>
              <w:rPr>
                <w:rFonts w:ascii="Helvetica Neue" w:hAnsi="Helvetica Neue"/>
                <w:color w:val="000000"/>
                <w:sz w:val="20"/>
                <w:szCs w:val="20"/>
              </w:rPr>
              <w:t>000</w:t>
            </w:r>
            <w:r w:rsidRPr="00C41BEB">
              <w:rPr>
                <w:rFonts w:ascii="Helvetica Neue" w:hAnsi="Helvetica Neue"/>
                <w:color w:val="000000"/>
                <w:sz w:val="20"/>
                <w:szCs w:val="20"/>
              </w:rPr>
              <w:t xml:space="preserve"> </w:t>
            </w:r>
          </w:p>
        </w:tc>
      </w:tr>
      <w:tr w:rsidR="00620F9A" w14:paraId="084E6473" w14:textId="77777777" w:rsidTr="001760C6">
        <w:tc>
          <w:tcPr>
            <w:tcW w:w="2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2BE8C" w14:textId="77777777" w:rsidR="00620F9A" w:rsidRDefault="00620F9A" w:rsidP="00620F9A">
            <w:pPr>
              <w:pStyle w:val="NormalWeb"/>
              <w:spacing w:before="0" w:beforeAutospacing="0" w:after="0" w:afterAutospacing="0"/>
            </w:pPr>
            <w:r>
              <w:rPr>
                <w:rFonts w:ascii="Helvetica Neue" w:hAnsi="Helvetica Neue"/>
                <w:color w:val="000000"/>
                <w:sz w:val="20"/>
                <w:szCs w:val="20"/>
              </w:rPr>
              <w:t>Total Equity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4B276"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3,581,000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F3C25"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5,740,000</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34B34"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8,478,000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D8FC27"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11,670,000</w:t>
            </w:r>
          </w:p>
        </w:tc>
      </w:tr>
      <w:tr w:rsidR="00C41BEB" w14:paraId="0177C5AE" w14:textId="77777777" w:rsidTr="001760C6">
        <w:tc>
          <w:tcPr>
            <w:tcW w:w="289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4270420E" w14:textId="77777777" w:rsidR="00C41BEB" w:rsidRDefault="00C41BEB" w:rsidP="00C41BEB">
            <w:pPr>
              <w:pStyle w:val="NormalWeb"/>
              <w:spacing w:before="0" w:beforeAutospacing="0" w:after="0" w:afterAutospacing="0"/>
            </w:pPr>
            <w:r>
              <w:rPr>
                <w:rFonts w:ascii="Helvetica Neue" w:hAnsi="Helvetica Neue"/>
                <w:color w:val="000000"/>
                <w:sz w:val="20"/>
                <w:szCs w:val="20"/>
              </w:rPr>
              <w:t>Total Liabilities &amp; Equity</w:t>
            </w:r>
          </w:p>
        </w:tc>
        <w:tc>
          <w:tcPr>
            <w:tcW w:w="16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7A2E85A" w14:textId="77777777" w:rsidR="00C41BEB" w:rsidRDefault="00C41BEB" w:rsidP="00C41BEB">
            <w:pPr>
              <w:pStyle w:val="NormalWeb"/>
              <w:spacing w:before="0" w:beforeAutospacing="0" w:after="0" w:afterAutospacing="0"/>
              <w:jc w:val="center"/>
            </w:pPr>
            <w:r>
              <w:rPr>
                <w:rFonts w:ascii="Helvetica Neue" w:hAnsi="Helvetica Neue"/>
                <w:color w:val="000000"/>
                <w:sz w:val="20"/>
                <w:szCs w:val="20"/>
              </w:rPr>
              <w:t>19,012,000</w:t>
            </w:r>
          </w:p>
        </w:tc>
        <w:tc>
          <w:tcPr>
            <w:tcW w:w="16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6FB8B9A8" w14:textId="77777777" w:rsidR="00C41BEB" w:rsidRPr="00620F9A" w:rsidRDefault="00C41BEB" w:rsidP="00C41BEB">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22,421,000</w:t>
            </w:r>
          </w:p>
        </w:tc>
        <w:tc>
          <w:tcPr>
            <w:tcW w:w="171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1CB750A1" w14:textId="77777777" w:rsidR="00C41BEB" w:rsidRPr="00620F9A" w:rsidRDefault="00C41BEB" w:rsidP="00C41BEB">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26,334,000</w:t>
            </w:r>
          </w:p>
        </w:tc>
        <w:tc>
          <w:tcPr>
            <w:tcW w:w="1620" w:type="dxa"/>
            <w:tcBorders>
              <w:top w:val="single" w:sz="8" w:space="0" w:color="000000"/>
              <w:left w:val="single" w:sz="8" w:space="0" w:color="000000"/>
              <w:bottom w:val="single" w:sz="8" w:space="0" w:color="000000"/>
              <w:right w:val="single" w:sz="8" w:space="0" w:color="000000"/>
            </w:tcBorders>
            <w:shd w:val="clear" w:color="auto" w:fill="B6D7A8"/>
            <w:tcMar>
              <w:top w:w="100" w:type="dxa"/>
              <w:left w:w="100" w:type="dxa"/>
              <w:bottom w:w="100" w:type="dxa"/>
              <w:right w:w="100" w:type="dxa"/>
            </w:tcMar>
            <w:hideMark/>
          </w:tcPr>
          <w:p w14:paraId="3F9CE7DC" w14:textId="77777777" w:rsidR="00C41BEB" w:rsidRPr="00620F9A" w:rsidRDefault="00C41BEB" w:rsidP="00C41BEB">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30,651,000</w:t>
            </w:r>
          </w:p>
        </w:tc>
      </w:tr>
    </w:tbl>
    <w:p w14:paraId="6AE7671F" w14:textId="77777777" w:rsidR="001760C6" w:rsidRDefault="001760C6" w:rsidP="002E5E59">
      <w:pPr>
        <w:rPr>
          <w:lang w:val="en-US"/>
        </w:rPr>
      </w:pPr>
    </w:p>
    <w:p w14:paraId="4A6BF1F8" w14:textId="77777777" w:rsidR="001760C6" w:rsidRDefault="001760C6" w:rsidP="001760C6">
      <w:pPr>
        <w:rPr>
          <w:lang w:val="en-US"/>
        </w:rPr>
      </w:pPr>
      <w:r>
        <w:rPr>
          <w:lang w:val="en-US"/>
        </w:rPr>
        <w:br w:type="page"/>
      </w:r>
    </w:p>
    <w:p w14:paraId="2A2E9714" w14:textId="77777777" w:rsidR="00A40672" w:rsidRDefault="00A40672" w:rsidP="00A40672">
      <w:pPr>
        <w:pStyle w:val="NormalWeb"/>
        <w:spacing w:before="0" w:beforeAutospacing="0" w:after="0" w:afterAutospacing="0"/>
      </w:pPr>
      <w:r>
        <w:rPr>
          <w:rFonts w:ascii="Helvetica Neue" w:hAnsi="Helvetica Neue"/>
          <w:color w:val="000000"/>
          <w:sz w:val="20"/>
          <w:szCs w:val="20"/>
        </w:rPr>
        <w:lastRenderedPageBreak/>
        <w:t>Netflix finds itself in position to be aggressive and capitalize on its successes. Revenues and cost of goods sold are expected to increase steadily as we broaden our content library. Our net income is increasing steadily, although it may be disappointing from the 200% growth from 2016 to 2017. This is in part caused by the estimate used for taxes that have shifted unpredictably over the last three years. Rather, looking at the EBT may be a better indicator for Netflix’s growth without the uncertainty of taxes.</w:t>
      </w:r>
    </w:p>
    <w:p w14:paraId="5866A7E4" w14:textId="77777777" w:rsidR="00A40672" w:rsidRDefault="00A40672" w:rsidP="00A40672">
      <w:pPr>
        <w:pStyle w:val="NormalWeb"/>
        <w:spacing w:before="0" w:beforeAutospacing="0" w:after="0" w:afterAutospacing="0"/>
      </w:pPr>
      <w:r>
        <w:rPr>
          <w:rFonts w:ascii="Helvetica Neue" w:hAnsi="Helvetica Neue"/>
          <w:color w:val="000000"/>
          <w:sz w:val="20"/>
          <w:szCs w:val="20"/>
        </w:rPr>
        <w:t xml:space="preserve"> </w:t>
      </w:r>
    </w:p>
    <w:p w14:paraId="7543B68F" w14:textId="77777777" w:rsidR="00A40672" w:rsidRDefault="00A40672" w:rsidP="00A40672">
      <w:pPr>
        <w:pStyle w:val="NormalWeb"/>
        <w:spacing w:before="0" w:beforeAutospacing="0" w:after="0" w:afterAutospacing="0"/>
      </w:pPr>
      <w:r>
        <w:rPr>
          <w:rFonts w:ascii="Helvetica Neue" w:hAnsi="Helvetica Neue"/>
          <w:color w:val="000000"/>
          <w:sz w:val="20"/>
          <w:szCs w:val="20"/>
        </w:rPr>
        <w:t>However, we must first establish a solid foundation for expansion going forward. Netflix will begin 2018 by changing its capital structure to rely more heavily on equity financing as supported by the EPS-EBIT Analysis. This is reflected by a 200% increase ($7 billion) in equity and a 23% increase ($3.5 billion) in liabilities over the next three years. Netflix will also push for international adoption by investing in foreign PPE for 2018. As a result of these changes, Netflix will see a small decrease in cash &amp; equivalents used to build a foundation for expansion.</w:t>
      </w:r>
    </w:p>
    <w:p w14:paraId="41BF78E5" w14:textId="77777777" w:rsidR="00E74EF0" w:rsidRDefault="00E74EF0" w:rsidP="00934754">
      <w:pPr>
        <w:pStyle w:val="NormalWeb"/>
        <w:spacing w:before="0" w:beforeAutospacing="0" w:after="0" w:afterAutospacing="0"/>
        <w:rPr>
          <w:rFonts w:ascii="Helvetica Neue" w:hAnsi="Helvetica Neue"/>
          <w:color w:val="000000"/>
          <w:sz w:val="20"/>
          <w:szCs w:val="20"/>
        </w:rPr>
      </w:pPr>
    </w:p>
    <w:p w14:paraId="698DC739" w14:textId="77777777" w:rsidR="00A40672" w:rsidRPr="00755D62" w:rsidRDefault="00A40672" w:rsidP="00A40672">
      <w:pPr>
        <w:pStyle w:val="Heading1"/>
        <w:spacing w:before="0" w:after="0"/>
        <w:rPr>
          <w:rFonts w:ascii="Helvetica Neue" w:hAnsi="Helvetica Neue"/>
          <w:b/>
          <w:sz w:val="20"/>
          <w:szCs w:val="20"/>
          <w:u w:val="single"/>
        </w:rPr>
      </w:pPr>
      <w:r w:rsidRPr="00755D62">
        <w:rPr>
          <w:rFonts w:ascii="Helvetica Neue" w:hAnsi="Helvetica Neue"/>
          <w:b/>
          <w:sz w:val="20"/>
          <w:szCs w:val="20"/>
          <w:u w:val="single"/>
        </w:rPr>
        <w:t>Projected Financial Ratios</w:t>
      </w:r>
    </w:p>
    <w:tbl>
      <w:tblPr>
        <w:tblW w:w="0" w:type="auto"/>
        <w:tblCellMar>
          <w:top w:w="15" w:type="dxa"/>
          <w:left w:w="15" w:type="dxa"/>
          <w:bottom w:w="15" w:type="dxa"/>
          <w:right w:w="15" w:type="dxa"/>
        </w:tblCellMar>
        <w:tblLook w:val="04A0" w:firstRow="1" w:lastRow="0" w:firstColumn="1" w:lastColumn="0" w:noHBand="0" w:noVBand="1"/>
      </w:tblPr>
      <w:tblGrid>
        <w:gridCol w:w="2498"/>
        <w:gridCol w:w="1472"/>
        <w:gridCol w:w="1350"/>
        <w:gridCol w:w="1350"/>
        <w:gridCol w:w="1260"/>
        <w:gridCol w:w="1440"/>
      </w:tblGrid>
      <w:tr w:rsidR="00A40672" w14:paraId="6EBABCC3" w14:textId="77777777" w:rsidTr="00A40672">
        <w:trPr>
          <w:trHeight w:val="25"/>
        </w:trPr>
        <w:tc>
          <w:tcPr>
            <w:tcW w:w="2498" w:type="dxa"/>
            <w:tcMar>
              <w:top w:w="100" w:type="dxa"/>
              <w:left w:w="100" w:type="dxa"/>
              <w:bottom w:w="100" w:type="dxa"/>
              <w:right w:w="100" w:type="dxa"/>
            </w:tcMar>
            <w:hideMark/>
          </w:tcPr>
          <w:p w14:paraId="7F20D455" w14:textId="77777777" w:rsidR="00A40672" w:rsidRDefault="00A40672"/>
        </w:tc>
        <w:tc>
          <w:tcPr>
            <w:tcW w:w="2822" w:type="dxa"/>
            <w:gridSpan w:val="2"/>
            <w:tcMar>
              <w:top w:w="100" w:type="dxa"/>
              <w:left w:w="100" w:type="dxa"/>
              <w:bottom w:w="100" w:type="dxa"/>
              <w:right w:w="100" w:type="dxa"/>
            </w:tcMar>
            <w:hideMark/>
          </w:tcPr>
          <w:p w14:paraId="297EC009" w14:textId="77777777" w:rsidR="00A40672" w:rsidRDefault="00A40672">
            <w:pPr>
              <w:pStyle w:val="NormalWeb"/>
              <w:spacing w:before="0" w:beforeAutospacing="0" w:after="0" w:afterAutospacing="0"/>
              <w:jc w:val="center"/>
            </w:pPr>
            <w:r>
              <w:rPr>
                <w:rFonts w:ascii="Helvetica Neue" w:hAnsi="Helvetica Neue"/>
                <w:color w:val="000000"/>
                <w:sz w:val="20"/>
                <w:szCs w:val="20"/>
              </w:rPr>
              <w:t>Historical</w:t>
            </w:r>
          </w:p>
        </w:tc>
        <w:tc>
          <w:tcPr>
            <w:tcW w:w="4050" w:type="dxa"/>
            <w:gridSpan w:val="3"/>
            <w:tcBorders>
              <w:left w:val="nil"/>
            </w:tcBorders>
            <w:tcMar>
              <w:top w:w="100" w:type="dxa"/>
              <w:left w:w="100" w:type="dxa"/>
              <w:bottom w:w="100" w:type="dxa"/>
              <w:right w:w="100" w:type="dxa"/>
            </w:tcMar>
            <w:hideMark/>
          </w:tcPr>
          <w:p w14:paraId="7E99D62F" w14:textId="77777777" w:rsidR="00A40672" w:rsidRDefault="00A40672">
            <w:pPr>
              <w:pStyle w:val="NormalWeb"/>
              <w:spacing w:before="0" w:beforeAutospacing="0" w:after="0" w:afterAutospacing="0"/>
              <w:jc w:val="center"/>
            </w:pPr>
            <w:r>
              <w:rPr>
                <w:rFonts w:ascii="Helvetica Neue" w:hAnsi="Helvetica Neue"/>
                <w:color w:val="000000"/>
                <w:sz w:val="20"/>
                <w:szCs w:val="20"/>
              </w:rPr>
              <w:t>Projected</w:t>
            </w:r>
          </w:p>
        </w:tc>
      </w:tr>
      <w:tr w:rsidR="00A40672" w14:paraId="555277DE" w14:textId="77777777" w:rsidTr="00A40672">
        <w:trPr>
          <w:trHeight w:val="25"/>
        </w:trPr>
        <w:tc>
          <w:tcPr>
            <w:tcW w:w="2498" w:type="dxa"/>
            <w:tcMar>
              <w:top w:w="100" w:type="dxa"/>
              <w:left w:w="100" w:type="dxa"/>
              <w:bottom w:w="100" w:type="dxa"/>
              <w:right w:w="100" w:type="dxa"/>
            </w:tcMar>
            <w:hideMark/>
          </w:tcPr>
          <w:p w14:paraId="0CE87011" w14:textId="77777777" w:rsidR="00A40672" w:rsidRDefault="00A40672"/>
        </w:tc>
        <w:tc>
          <w:tcPr>
            <w:tcW w:w="1472" w:type="dxa"/>
            <w:tcBorders>
              <w:bottom w:val="single" w:sz="6" w:space="0" w:color="000000"/>
            </w:tcBorders>
            <w:tcMar>
              <w:top w:w="100" w:type="dxa"/>
              <w:left w:w="100" w:type="dxa"/>
              <w:bottom w:w="100" w:type="dxa"/>
              <w:right w:w="100" w:type="dxa"/>
            </w:tcMar>
            <w:hideMark/>
          </w:tcPr>
          <w:p w14:paraId="4C1FECF4" w14:textId="77777777" w:rsidR="00A40672" w:rsidRDefault="00A40672">
            <w:pPr>
              <w:pStyle w:val="NormalWeb"/>
              <w:spacing w:before="0" w:beforeAutospacing="0" w:after="0" w:afterAutospacing="0"/>
              <w:jc w:val="center"/>
            </w:pPr>
            <w:r>
              <w:rPr>
                <w:rFonts w:ascii="Helvetica Neue" w:hAnsi="Helvetica Neue"/>
                <w:color w:val="000000"/>
                <w:sz w:val="20"/>
                <w:szCs w:val="20"/>
              </w:rPr>
              <w:t>12/31/2016</w:t>
            </w:r>
          </w:p>
        </w:tc>
        <w:tc>
          <w:tcPr>
            <w:tcW w:w="1350" w:type="dxa"/>
            <w:tcBorders>
              <w:bottom w:val="single" w:sz="6" w:space="0" w:color="000000"/>
            </w:tcBorders>
            <w:tcMar>
              <w:top w:w="100" w:type="dxa"/>
              <w:left w:w="100" w:type="dxa"/>
              <w:bottom w:w="100" w:type="dxa"/>
              <w:right w:w="100" w:type="dxa"/>
            </w:tcMar>
            <w:hideMark/>
          </w:tcPr>
          <w:p w14:paraId="7FD22FFE" w14:textId="77777777" w:rsidR="00A40672" w:rsidRDefault="00A40672">
            <w:pPr>
              <w:pStyle w:val="NormalWeb"/>
              <w:spacing w:before="0" w:beforeAutospacing="0" w:after="0" w:afterAutospacing="0"/>
              <w:jc w:val="center"/>
            </w:pPr>
            <w:r>
              <w:rPr>
                <w:rFonts w:ascii="Helvetica Neue" w:hAnsi="Helvetica Neue"/>
                <w:color w:val="000000"/>
                <w:sz w:val="20"/>
                <w:szCs w:val="20"/>
              </w:rPr>
              <w:t>12/31/2017</w:t>
            </w:r>
          </w:p>
        </w:tc>
        <w:tc>
          <w:tcPr>
            <w:tcW w:w="1350" w:type="dxa"/>
            <w:tcBorders>
              <w:bottom w:val="single" w:sz="6" w:space="0" w:color="000000"/>
            </w:tcBorders>
            <w:tcMar>
              <w:top w:w="100" w:type="dxa"/>
              <w:left w:w="100" w:type="dxa"/>
              <w:bottom w:w="100" w:type="dxa"/>
              <w:right w:w="100" w:type="dxa"/>
            </w:tcMar>
            <w:hideMark/>
          </w:tcPr>
          <w:p w14:paraId="3D881DEE" w14:textId="77777777" w:rsidR="00A40672" w:rsidRDefault="00A40672">
            <w:pPr>
              <w:pStyle w:val="NormalWeb"/>
              <w:spacing w:before="0" w:beforeAutospacing="0" w:after="0" w:afterAutospacing="0"/>
              <w:jc w:val="center"/>
            </w:pPr>
            <w:r>
              <w:rPr>
                <w:rFonts w:ascii="Helvetica Neue" w:hAnsi="Helvetica Neue"/>
                <w:color w:val="000000"/>
                <w:sz w:val="20"/>
                <w:szCs w:val="20"/>
              </w:rPr>
              <w:t>12/31/2018</w:t>
            </w:r>
          </w:p>
        </w:tc>
        <w:tc>
          <w:tcPr>
            <w:tcW w:w="1260" w:type="dxa"/>
            <w:tcBorders>
              <w:bottom w:val="single" w:sz="6" w:space="0" w:color="000000"/>
            </w:tcBorders>
            <w:tcMar>
              <w:top w:w="100" w:type="dxa"/>
              <w:left w:w="100" w:type="dxa"/>
              <w:bottom w:w="100" w:type="dxa"/>
              <w:right w:w="100" w:type="dxa"/>
            </w:tcMar>
            <w:hideMark/>
          </w:tcPr>
          <w:p w14:paraId="29F11AA4" w14:textId="77777777" w:rsidR="00A40672" w:rsidRDefault="00A40672">
            <w:pPr>
              <w:pStyle w:val="NormalWeb"/>
              <w:spacing w:before="0" w:beforeAutospacing="0" w:after="0" w:afterAutospacing="0"/>
              <w:jc w:val="center"/>
            </w:pPr>
            <w:r>
              <w:rPr>
                <w:rFonts w:ascii="Helvetica Neue" w:hAnsi="Helvetica Neue"/>
                <w:color w:val="000000"/>
                <w:sz w:val="20"/>
                <w:szCs w:val="20"/>
              </w:rPr>
              <w:t>12/31/2019</w:t>
            </w:r>
          </w:p>
        </w:tc>
        <w:tc>
          <w:tcPr>
            <w:tcW w:w="1440" w:type="dxa"/>
            <w:tcBorders>
              <w:bottom w:val="single" w:sz="6" w:space="0" w:color="000000"/>
            </w:tcBorders>
            <w:tcMar>
              <w:top w:w="100" w:type="dxa"/>
              <w:left w:w="100" w:type="dxa"/>
              <w:bottom w:w="100" w:type="dxa"/>
              <w:right w:w="100" w:type="dxa"/>
            </w:tcMar>
            <w:hideMark/>
          </w:tcPr>
          <w:p w14:paraId="2197BDA0" w14:textId="77777777" w:rsidR="00A40672" w:rsidRDefault="00A40672">
            <w:pPr>
              <w:pStyle w:val="NormalWeb"/>
              <w:spacing w:before="0" w:beforeAutospacing="0" w:after="0" w:afterAutospacing="0"/>
              <w:jc w:val="center"/>
            </w:pPr>
            <w:r>
              <w:rPr>
                <w:rFonts w:ascii="Helvetica Neue" w:hAnsi="Helvetica Neue"/>
                <w:color w:val="000000"/>
                <w:sz w:val="20"/>
                <w:szCs w:val="20"/>
              </w:rPr>
              <w:t>12/31/2020</w:t>
            </w:r>
          </w:p>
        </w:tc>
      </w:tr>
      <w:tr w:rsidR="00620F9A" w14:paraId="68A077A3" w14:textId="77777777" w:rsidTr="00A40672">
        <w:tc>
          <w:tcPr>
            <w:tcW w:w="2498" w:type="dxa"/>
            <w:tcMar>
              <w:top w:w="100" w:type="dxa"/>
              <w:left w:w="100" w:type="dxa"/>
              <w:bottom w:w="100" w:type="dxa"/>
              <w:right w:w="100" w:type="dxa"/>
            </w:tcMar>
            <w:hideMark/>
          </w:tcPr>
          <w:p w14:paraId="57CD6A32" w14:textId="77777777" w:rsidR="00620F9A" w:rsidRDefault="00620F9A" w:rsidP="00620F9A">
            <w:pPr>
              <w:pStyle w:val="NormalWeb"/>
              <w:spacing w:before="0" w:beforeAutospacing="0" w:after="0" w:afterAutospacing="0"/>
            </w:pPr>
            <w:r>
              <w:rPr>
                <w:rFonts w:ascii="Helvetica Neue" w:hAnsi="Helvetica Neue"/>
                <w:color w:val="000000"/>
                <w:sz w:val="20"/>
                <w:szCs w:val="20"/>
              </w:rPr>
              <w:t>Current / Quick Ratio</w:t>
            </w:r>
          </w:p>
        </w:tc>
        <w:tc>
          <w:tcPr>
            <w:tcW w:w="1472" w:type="dxa"/>
            <w:tcBorders>
              <w:top w:val="single" w:sz="6" w:space="0" w:color="000000"/>
            </w:tcBorders>
            <w:tcMar>
              <w:top w:w="100" w:type="dxa"/>
              <w:left w:w="100" w:type="dxa"/>
              <w:bottom w:w="100" w:type="dxa"/>
              <w:right w:w="100" w:type="dxa"/>
            </w:tcMar>
            <w:hideMark/>
          </w:tcPr>
          <w:p w14:paraId="7E6FE53D"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1.247</w:t>
            </w:r>
          </w:p>
        </w:tc>
        <w:tc>
          <w:tcPr>
            <w:tcW w:w="1350" w:type="dxa"/>
            <w:tcBorders>
              <w:top w:val="single" w:sz="6" w:space="0" w:color="000000"/>
            </w:tcBorders>
            <w:tcMar>
              <w:top w:w="100" w:type="dxa"/>
              <w:left w:w="100" w:type="dxa"/>
              <w:bottom w:w="100" w:type="dxa"/>
              <w:right w:w="100" w:type="dxa"/>
            </w:tcMar>
            <w:hideMark/>
          </w:tcPr>
          <w:p w14:paraId="25BA56A3"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1.403</w:t>
            </w:r>
          </w:p>
        </w:tc>
        <w:tc>
          <w:tcPr>
            <w:tcW w:w="1350" w:type="dxa"/>
            <w:tcBorders>
              <w:top w:val="single" w:sz="6" w:space="0" w:color="000000"/>
            </w:tcBorders>
            <w:tcMar>
              <w:top w:w="100" w:type="dxa"/>
              <w:left w:w="100" w:type="dxa"/>
              <w:bottom w:w="100" w:type="dxa"/>
              <w:right w:w="100" w:type="dxa"/>
            </w:tcMar>
            <w:hideMark/>
          </w:tcPr>
          <w:p w14:paraId="789A804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1.343</w:t>
            </w:r>
          </w:p>
        </w:tc>
        <w:tc>
          <w:tcPr>
            <w:tcW w:w="1260" w:type="dxa"/>
            <w:tcBorders>
              <w:top w:val="single" w:sz="6" w:space="0" w:color="000000"/>
            </w:tcBorders>
            <w:tcMar>
              <w:top w:w="100" w:type="dxa"/>
              <w:left w:w="100" w:type="dxa"/>
              <w:bottom w:w="100" w:type="dxa"/>
              <w:right w:w="100" w:type="dxa"/>
            </w:tcMar>
            <w:hideMark/>
          </w:tcPr>
          <w:p w14:paraId="5A37440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1.393</w:t>
            </w:r>
          </w:p>
        </w:tc>
        <w:tc>
          <w:tcPr>
            <w:tcW w:w="1440" w:type="dxa"/>
            <w:tcBorders>
              <w:top w:val="single" w:sz="6" w:space="0" w:color="000000"/>
            </w:tcBorders>
            <w:tcMar>
              <w:top w:w="100" w:type="dxa"/>
              <w:left w:w="100" w:type="dxa"/>
              <w:bottom w:w="100" w:type="dxa"/>
              <w:right w:w="100" w:type="dxa"/>
            </w:tcMar>
            <w:hideMark/>
          </w:tcPr>
          <w:p w14:paraId="1539E204"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1.495</w:t>
            </w:r>
          </w:p>
        </w:tc>
      </w:tr>
      <w:tr w:rsidR="00620F9A" w14:paraId="668692BA" w14:textId="77777777" w:rsidTr="00A40672">
        <w:tc>
          <w:tcPr>
            <w:tcW w:w="2498" w:type="dxa"/>
            <w:tcMar>
              <w:top w:w="100" w:type="dxa"/>
              <w:left w:w="100" w:type="dxa"/>
              <w:bottom w:w="100" w:type="dxa"/>
              <w:right w:w="100" w:type="dxa"/>
            </w:tcMar>
            <w:hideMark/>
          </w:tcPr>
          <w:p w14:paraId="6F1A8D4A" w14:textId="77777777" w:rsidR="00620F9A" w:rsidRDefault="00620F9A" w:rsidP="00620F9A">
            <w:pPr>
              <w:pStyle w:val="NormalWeb"/>
              <w:spacing w:before="0" w:beforeAutospacing="0" w:after="0" w:afterAutospacing="0"/>
            </w:pPr>
            <w:r>
              <w:rPr>
                <w:rFonts w:ascii="Helvetica Neue" w:hAnsi="Helvetica Neue"/>
                <w:color w:val="000000"/>
                <w:sz w:val="20"/>
                <w:szCs w:val="20"/>
              </w:rPr>
              <w:t>Debt-to-Equity</w:t>
            </w:r>
          </w:p>
        </w:tc>
        <w:tc>
          <w:tcPr>
            <w:tcW w:w="1472" w:type="dxa"/>
            <w:tcMar>
              <w:top w:w="100" w:type="dxa"/>
              <w:left w:w="100" w:type="dxa"/>
              <w:bottom w:w="100" w:type="dxa"/>
              <w:right w:w="100" w:type="dxa"/>
            </w:tcMar>
            <w:hideMark/>
          </w:tcPr>
          <w:p w14:paraId="68AB515B"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4.070</w:t>
            </w:r>
          </w:p>
        </w:tc>
        <w:tc>
          <w:tcPr>
            <w:tcW w:w="1350" w:type="dxa"/>
            <w:tcMar>
              <w:top w:w="100" w:type="dxa"/>
              <w:left w:w="100" w:type="dxa"/>
              <w:bottom w:w="100" w:type="dxa"/>
              <w:right w:w="100" w:type="dxa"/>
            </w:tcMar>
            <w:hideMark/>
          </w:tcPr>
          <w:p w14:paraId="0F5D0B78"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4.308</w:t>
            </w:r>
          </w:p>
        </w:tc>
        <w:tc>
          <w:tcPr>
            <w:tcW w:w="1350" w:type="dxa"/>
            <w:tcMar>
              <w:top w:w="100" w:type="dxa"/>
              <w:left w:w="100" w:type="dxa"/>
              <w:bottom w:w="100" w:type="dxa"/>
              <w:right w:w="100" w:type="dxa"/>
            </w:tcMar>
            <w:hideMark/>
          </w:tcPr>
          <w:p w14:paraId="7F8DB44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2.906</w:t>
            </w:r>
          </w:p>
        </w:tc>
        <w:tc>
          <w:tcPr>
            <w:tcW w:w="1260" w:type="dxa"/>
            <w:tcMar>
              <w:top w:w="100" w:type="dxa"/>
              <w:left w:w="100" w:type="dxa"/>
              <w:bottom w:w="100" w:type="dxa"/>
              <w:right w:w="100" w:type="dxa"/>
            </w:tcMar>
            <w:hideMark/>
          </w:tcPr>
          <w:p w14:paraId="7A4A4F7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2.106</w:t>
            </w:r>
          </w:p>
        </w:tc>
        <w:tc>
          <w:tcPr>
            <w:tcW w:w="1440" w:type="dxa"/>
            <w:tcMar>
              <w:top w:w="100" w:type="dxa"/>
              <w:left w:w="100" w:type="dxa"/>
              <w:bottom w:w="100" w:type="dxa"/>
              <w:right w:w="100" w:type="dxa"/>
            </w:tcMar>
            <w:hideMark/>
          </w:tcPr>
          <w:p w14:paraId="0FD7D803"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1.626</w:t>
            </w:r>
          </w:p>
        </w:tc>
      </w:tr>
      <w:tr w:rsidR="00620F9A" w14:paraId="6A039E57" w14:textId="77777777" w:rsidTr="00A40672">
        <w:tc>
          <w:tcPr>
            <w:tcW w:w="2498" w:type="dxa"/>
            <w:tcMar>
              <w:top w:w="100" w:type="dxa"/>
              <w:left w:w="100" w:type="dxa"/>
              <w:bottom w:w="100" w:type="dxa"/>
              <w:right w:w="100" w:type="dxa"/>
            </w:tcMar>
            <w:hideMark/>
          </w:tcPr>
          <w:p w14:paraId="53B7C6C8" w14:textId="77777777" w:rsidR="00620F9A" w:rsidRDefault="00620F9A" w:rsidP="00620F9A">
            <w:pPr>
              <w:pStyle w:val="NormalWeb"/>
              <w:spacing w:before="0" w:beforeAutospacing="0" w:after="0" w:afterAutospacing="0"/>
            </w:pPr>
            <w:r>
              <w:rPr>
                <w:rFonts w:ascii="Helvetica Neue" w:hAnsi="Helvetica Neue"/>
                <w:color w:val="000000"/>
                <w:sz w:val="20"/>
                <w:szCs w:val="20"/>
              </w:rPr>
              <w:t>Times Interest Earned</w:t>
            </w:r>
          </w:p>
        </w:tc>
        <w:tc>
          <w:tcPr>
            <w:tcW w:w="1472" w:type="dxa"/>
            <w:tcMar>
              <w:top w:w="100" w:type="dxa"/>
              <w:left w:w="100" w:type="dxa"/>
              <w:bottom w:w="100" w:type="dxa"/>
              <w:right w:w="100" w:type="dxa"/>
            </w:tcMar>
            <w:hideMark/>
          </w:tcPr>
          <w:p w14:paraId="4C51BEFF"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3.184</w:t>
            </w:r>
          </w:p>
        </w:tc>
        <w:tc>
          <w:tcPr>
            <w:tcW w:w="1350" w:type="dxa"/>
            <w:tcMar>
              <w:top w:w="100" w:type="dxa"/>
              <w:left w:w="100" w:type="dxa"/>
              <w:bottom w:w="100" w:type="dxa"/>
              <w:right w:w="100" w:type="dxa"/>
            </w:tcMar>
            <w:hideMark/>
          </w:tcPr>
          <w:p w14:paraId="77191C64"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2.373</w:t>
            </w:r>
          </w:p>
        </w:tc>
        <w:tc>
          <w:tcPr>
            <w:tcW w:w="1350" w:type="dxa"/>
            <w:tcMar>
              <w:top w:w="100" w:type="dxa"/>
              <w:left w:w="100" w:type="dxa"/>
              <w:bottom w:w="100" w:type="dxa"/>
              <w:right w:w="100" w:type="dxa"/>
            </w:tcMar>
            <w:hideMark/>
          </w:tcPr>
          <w:p w14:paraId="19632DC7"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2.957</w:t>
            </w:r>
          </w:p>
        </w:tc>
        <w:tc>
          <w:tcPr>
            <w:tcW w:w="1260" w:type="dxa"/>
            <w:tcMar>
              <w:top w:w="100" w:type="dxa"/>
              <w:left w:w="100" w:type="dxa"/>
              <w:bottom w:w="100" w:type="dxa"/>
              <w:right w:w="100" w:type="dxa"/>
            </w:tcMar>
            <w:hideMark/>
          </w:tcPr>
          <w:p w14:paraId="0CDFF21B"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3.860</w:t>
            </w:r>
          </w:p>
        </w:tc>
        <w:tc>
          <w:tcPr>
            <w:tcW w:w="1440" w:type="dxa"/>
            <w:tcMar>
              <w:top w:w="100" w:type="dxa"/>
              <w:left w:w="100" w:type="dxa"/>
              <w:bottom w:w="100" w:type="dxa"/>
              <w:right w:w="100" w:type="dxa"/>
            </w:tcMar>
            <w:hideMark/>
          </w:tcPr>
          <w:p w14:paraId="06579BE0"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5.141</w:t>
            </w:r>
          </w:p>
        </w:tc>
      </w:tr>
      <w:tr w:rsidR="00620F9A" w14:paraId="0A6E2587" w14:textId="77777777" w:rsidTr="00A40672">
        <w:tc>
          <w:tcPr>
            <w:tcW w:w="2498" w:type="dxa"/>
            <w:tcMar>
              <w:top w:w="100" w:type="dxa"/>
              <w:left w:w="100" w:type="dxa"/>
              <w:bottom w:w="100" w:type="dxa"/>
              <w:right w:w="100" w:type="dxa"/>
            </w:tcMar>
            <w:hideMark/>
          </w:tcPr>
          <w:p w14:paraId="27DE51C3" w14:textId="77777777" w:rsidR="00620F9A" w:rsidRDefault="00620F9A" w:rsidP="00620F9A">
            <w:pPr>
              <w:pStyle w:val="NormalWeb"/>
              <w:spacing w:before="0" w:beforeAutospacing="0" w:after="0" w:afterAutospacing="0"/>
            </w:pPr>
            <w:r>
              <w:rPr>
                <w:rFonts w:ascii="Helvetica Neue" w:hAnsi="Helvetica Neue"/>
                <w:color w:val="000000"/>
                <w:sz w:val="20"/>
                <w:szCs w:val="20"/>
              </w:rPr>
              <w:t>Asset Turnover</w:t>
            </w:r>
          </w:p>
        </w:tc>
        <w:tc>
          <w:tcPr>
            <w:tcW w:w="1472" w:type="dxa"/>
            <w:tcMar>
              <w:top w:w="100" w:type="dxa"/>
              <w:left w:w="100" w:type="dxa"/>
              <w:bottom w:w="100" w:type="dxa"/>
              <w:right w:w="100" w:type="dxa"/>
            </w:tcMar>
            <w:hideMark/>
          </w:tcPr>
          <w:p w14:paraId="16F37DBC"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0.650</w:t>
            </w:r>
          </w:p>
        </w:tc>
        <w:tc>
          <w:tcPr>
            <w:tcW w:w="1350" w:type="dxa"/>
            <w:tcMar>
              <w:top w:w="100" w:type="dxa"/>
              <w:left w:w="100" w:type="dxa"/>
              <w:bottom w:w="100" w:type="dxa"/>
              <w:right w:w="100" w:type="dxa"/>
            </w:tcMar>
            <w:hideMark/>
          </w:tcPr>
          <w:p w14:paraId="162B4B40"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0.615</w:t>
            </w:r>
          </w:p>
        </w:tc>
        <w:tc>
          <w:tcPr>
            <w:tcW w:w="1350" w:type="dxa"/>
            <w:tcMar>
              <w:top w:w="100" w:type="dxa"/>
              <w:left w:w="100" w:type="dxa"/>
              <w:bottom w:w="100" w:type="dxa"/>
              <w:right w:w="100" w:type="dxa"/>
            </w:tcMar>
            <w:hideMark/>
          </w:tcPr>
          <w:p w14:paraId="15F28156"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0.694</w:t>
            </w:r>
          </w:p>
        </w:tc>
        <w:tc>
          <w:tcPr>
            <w:tcW w:w="1260" w:type="dxa"/>
            <w:tcMar>
              <w:top w:w="100" w:type="dxa"/>
              <w:left w:w="100" w:type="dxa"/>
              <w:bottom w:w="100" w:type="dxa"/>
              <w:right w:w="100" w:type="dxa"/>
            </w:tcMar>
            <w:hideMark/>
          </w:tcPr>
          <w:p w14:paraId="135884BB"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0.791</w:t>
            </w:r>
          </w:p>
        </w:tc>
        <w:tc>
          <w:tcPr>
            <w:tcW w:w="1440" w:type="dxa"/>
            <w:tcMar>
              <w:top w:w="100" w:type="dxa"/>
              <w:left w:w="100" w:type="dxa"/>
              <w:bottom w:w="100" w:type="dxa"/>
              <w:right w:w="100" w:type="dxa"/>
            </w:tcMar>
            <w:hideMark/>
          </w:tcPr>
          <w:p w14:paraId="45E8AE2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0.918</w:t>
            </w:r>
          </w:p>
        </w:tc>
      </w:tr>
      <w:tr w:rsidR="00620F9A" w14:paraId="2F1EB5A4" w14:textId="77777777" w:rsidTr="00A40672">
        <w:tc>
          <w:tcPr>
            <w:tcW w:w="2498" w:type="dxa"/>
            <w:tcMar>
              <w:top w:w="100" w:type="dxa"/>
              <w:left w:w="100" w:type="dxa"/>
              <w:bottom w:w="100" w:type="dxa"/>
              <w:right w:w="100" w:type="dxa"/>
            </w:tcMar>
            <w:hideMark/>
          </w:tcPr>
          <w:p w14:paraId="3EA25C39" w14:textId="77777777" w:rsidR="00620F9A" w:rsidRDefault="00620F9A" w:rsidP="00620F9A">
            <w:pPr>
              <w:pStyle w:val="NormalWeb"/>
              <w:spacing w:before="0" w:beforeAutospacing="0" w:after="0" w:afterAutospacing="0"/>
            </w:pPr>
            <w:r>
              <w:rPr>
                <w:rFonts w:ascii="Helvetica Neue" w:hAnsi="Helvetica Neue"/>
                <w:color w:val="000000"/>
                <w:sz w:val="20"/>
                <w:szCs w:val="20"/>
              </w:rPr>
              <w:t>Net Profit Margin</w:t>
            </w:r>
          </w:p>
        </w:tc>
        <w:tc>
          <w:tcPr>
            <w:tcW w:w="1472" w:type="dxa"/>
            <w:tcMar>
              <w:top w:w="100" w:type="dxa"/>
              <w:left w:w="100" w:type="dxa"/>
              <w:bottom w:w="100" w:type="dxa"/>
              <w:right w:w="100" w:type="dxa"/>
            </w:tcMar>
            <w:hideMark/>
          </w:tcPr>
          <w:p w14:paraId="75B8C8AD"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0.021</w:t>
            </w:r>
          </w:p>
        </w:tc>
        <w:tc>
          <w:tcPr>
            <w:tcW w:w="1350" w:type="dxa"/>
            <w:tcMar>
              <w:top w:w="100" w:type="dxa"/>
              <w:left w:w="100" w:type="dxa"/>
              <w:bottom w:w="100" w:type="dxa"/>
              <w:right w:w="100" w:type="dxa"/>
            </w:tcMar>
            <w:hideMark/>
          </w:tcPr>
          <w:p w14:paraId="4CF78A1C"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0.048</w:t>
            </w:r>
          </w:p>
        </w:tc>
        <w:tc>
          <w:tcPr>
            <w:tcW w:w="1350" w:type="dxa"/>
            <w:tcMar>
              <w:top w:w="100" w:type="dxa"/>
              <w:left w:w="100" w:type="dxa"/>
              <w:bottom w:w="100" w:type="dxa"/>
              <w:right w:w="100" w:type="dxa"/>
            </w:tcMar>
            <w:hideMark/>
          </w:tcPr>
          <w:p w14:paraId="4F7A385A"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0.042</w:t>
            </w:r>
          </w:p>
        </w:tc>
        <w:tc>
          <w:tcPr>
            <w:tcW w:w="1260" w:type="dxa"/>
            <w:tcMar>
              <w:top w:w="100" w:type="dxa"/>
              <w:left w:w="100" w:type="dxa"/>
              <w:bottom w:w="100" w:type="dxa"/>
              <w:right w:w="100" w:type="dxa"/>
            </w:tcMar>
            <w:hideMark/>
          </w:tcPr>
          <w:p w14:paraId="1ED0A8EB"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0.047</w:t>
            </w:r>
          </w:p>
        </w:tc>
        <w:tc>
          <w:tcPr>
            <w:tcW w:w="1440" w:type="dxa"/>
            <w:tcMar>
              <w:top w:w="100" w:type="dxa"/>
              <w:left w:w="100" w:type="dxa"/>
              <w:bottom w:w="100" w:type="dxa"/>
              <w:right w:w="100" w:type="dxa"/>
            </w:tcMar>
            <w:hideMark/>
          </w:tcPr>
          <w:p w14:paraId="45ECF924"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0.051</w:t>
            </w:r>
          </w:p>
        </w:tc>
      </w:tr>
      <w:tr w:rsidR="00620F9A" w14:paraId="07E2FDEB" w14:textId="77777777" w:rsidTr="00A40672">
        <w:tc>
          <w:tcPr>
            <w:tcW w:w="2498" w:type="dxa"/>
            <w:tcMar>
              <w:top w:w="100" w:type="dxa"/>
              <w:left w:w="100" w:type="dxa"/>
              <w:bottom w:w="100" w:type="dxa"/>
              <w:right w:w="100" w:type="dxa"/>
            </w:tcMar>
            <w:hideMark/>
          </w:tcPr>
          <w:p w14:paraId="482B2D11" w14:textId="77777777" w:rsidR="00620F9A" w:rsidRDefault="00620F9A" w:rsidP="00620F9A">
            <w:pPr>
              <w:pStyle w:val="NormalWeb"/>
              <w:spacing w:before="0" w:beforeAutospacing="0" w:after="0" w:afterAutospacing="0"/>
            </w:pPr>
            <w:r>
              <w:rPr>
                <w:rFonts w:ascii="Helvetica Neue" w:hAnsi="Helvetica Neue"/>
                <w:color w:val="000000"/>
                <w:sz w:val="20"/>
                <w:szCs w:val="20"/>
              </w:rPr>
              <w:t>Return on Assets</w:t>
            </w:r>
          </w:p>
        </w:tc>
        <w:tc>
          <w:tcPr>
            <w:tcW w:w="1472" w:type="dxa"/>
            <w:tcMar>
              <w:top w:w="100" w:type="dxa"/>
              <w:left w:w="100" w:type="dxa"/>
              <w:bottom w:w="100" w:type="dxa"/>
              <w:right w:w="100" w:type="dxa"/>
            </w:tcMar>
            <w:hideMark/>
          </w:tcPr>
          <w:p w14:paraId="3B6CD2DF"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0.014</w:t>
            </w:r>
          </w:p>
        </w:tc>
        <w:tc>
          <w:tcPr>
            <w:tcW w:w="1350" w:type="dxa"/>
            <w:tcMar>
              <w:top w:w="100" w:type="dxa"/>
              <w:left w:w="100" w:type="dxa"/>
              <w:bottom w:w="100" w:type="dxa"/>
              <w:right w:w="100" w:type="dxa"/>
            </w:tcMar>
            <w:hideMark/>
          </w:tcPr>
          <w:p w14:paraId="58E28BDA"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0.029</w:t>
            </w:r>
          </w:p>
        </w:tc>
        <w:tc>
          <w:tcPr>
            <w:tcW w:w="1350" w:type="dxa"/>
            <w:tcMar>
              <w:top w:w="100" w:type="dxa"/>
              <w:left w:w="100" w:type="dxa"/>
              <w:bottom w:w="100" w:type="dxa"/>
              <w:right w:w="100" w:type="dxa"/>
            </w:tcMar>
            <w:hideMark/>
          </w:tcPr>
          <w:p w14:paraId="061C180B"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0.029</w:t>
            </w:r>
          </w:p>
        </w:tc>
        <w:tc>
          <w:tcPr>
            <w:tcW w:w="1260" w:type="dxa"/>
            <w:tcMar>
              <w:top w:w="100" w:type="dxa"/>
              <w:left w:w="100" w:type="dxa"/>
              <w:bottom w:w="100" w:type="dxa"/>
              <w:right w:w="100" w:type="dxa"/>
            </w:tcMar>
            <w:hideMark/>
          </w:tcPr>
          <w:p w14:paraId="7ED31C68"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0.037</w:t>
            </w:r>
          </w:p>
        </w:tc>
        <w:tc>
          <w:tcPr>
            <w:tcW w:w="1440" w:type="dxa"/>
            <w:tcMar>
              <w:top w:w="100" w:type="dxa"/>
              <w:left w:w="100" w:type="dxa"/>
              <w:bottom w:w="100" w:type="dxa"/>
              <w:right w:w="100" w:type="dxa"/>
            </w:tcMar>
            <w:hideMark/>
          </w:tcPr>
          <w:p w14:paraId="03F5CDC0"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0.046</w:t>
            </w:r>
          </w:p>
        </w:tc>
      </w:tr>
      <w:tr w:rsidR="00620F9A" w14:paraId="2CDB522B" w14:textId="77777777" w:rsidTr="00A40672">
        <w:tc>
          <w:tcPr>
            <w:tcW w:w="2498" w:type="dxa"/>
            <w:tcMar>
              <w:top w:w="100" w:type="dxa"/>
              <w:left w:w="100" w:type="dxa"/>
              <w:bottom w:w="100" w:type="dxa"/>
              <w:right w:w="100" w:type="dxa"/>
            </w:tcMar>
            <w:hideMark/>
          </w:tcPr>
          <w:p w14:paraId="2A33D892" w14:textId="77777777" w:rsidR="00620F9A" w:rsidRDefault="00620F9A" w:rsidP="00620F9A">
            <w:pPr>
              <w:pStyle w:val="NormalWeb"/>
              <w:spacing w:before="0" w:beforeAutospacing="0" w:after="0" w:afterAutospacing="0"/>
            </w:pPr>
            <w:r>
              <w:rPr>
                <w:rFonts w:ascii="Helvetica Neue" w:hAnsi="Helvetica Neue"/>
                <w:color w:val="000000"/>
                <w:sz w:val="20"/>
                <w:szCs w:val="20"/>
              </w:rPr>
              <w:t>Return on Equity</w:t>
            </w:r>
          </w:p>
        </w:tc>
        <w:tc>
          <w:tcPr>
            <w:tcW w:w="1472" w:type="dxa"/>
            <w:tcMar>
              <w:top w:w="100" w:type="dxa"/>
              <w:left w:w="100" w:type="dxa"/>
              <w:bottom w:w="100" w:type="dxa"/>
              <w:right w:w="100" w:type="dxa"/>
            </w:tcMar>
            <w:hideMark/>
          </w:tcPr>
          <w:p w14:paraId="2208155C"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0.070</w:t>
            </w:r>
          </w:p>
        </w:tc>
        <w:tc>
          <w:tcPr>
            <w:tcW w:w="1350" w:type="dxa"/>
            <w:tcMar>
              <w:top w:w="100" w:type="dxa"/>
              <w:left w:w="100" w:type="dxa"/>
              <w:bottom w:w="100" w:type="dxa"/>
              <w:right w:w="100" w:type="dxa"/>
            </w:tcMar>
            <w:hideMark/>
          </w:tcPr>
          <w:p w14:paraId="2B28265E"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0.156</w:t>
            </w:r>
          </w:p>
        </w:tc>
        <w:tc>
          <w:tcPr>
            <w:tcW w:w="1350" w:type="dxa"/>
            <w:tcMar>
              <w:top w:w="100" w:type="dxa"/>
              <w:left w:w="100" w:type="dxa"/>
              <w:bottom w:w="100" w:type="dxa"/>
              <w:right w:w="100" w:type="dxa"/>
            </w:tcMar>
            <w:hideMark/>
          </w:tcPr>
          <w:p w14:paraId="3E54A39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0.113</w:t>
            </w:r>
          </w:p>
        </w:tc>
        <w:tc>
          <w:tcPr>
            <w:tcW w:w="1260" w:type="dxa"/>
            <w:tcMar>
              <w:top w:w="100" w:type="dxa"/>
              <w:left w:w="100" w:type="dxa"/>
              <w:bottom w:w="100" w:type="dxa"/>
              <w:right w:w="100" w:type="dxa"/>
            </w:tcMar>
            <w:hideMark/>
          </w:tcPr>
          <w:p w14:paraId="5015921B"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0.115</w:t>
            </w:r>
          </w:p>
        </w:tc>
        <w:tc>
          <w:tcPr>
            <w:tcW w:w="1440" w:type="dxa"/>
            <w:tcMar>
              <w:top w:w="100" w:type="dxa"/>
              <w:left w:w="100" w:type="dxa"/>
              <w:bottom w:w="100" w:type="dxa"/>
              <w:right w:w="100" w:type="dxa"/>
            </w:tcMar>
            <w:hideMark/>
          </w:tcPr>
          <w:p w14:paraId="6692E80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0.122</w:t>
            </w:r>
          </w:p>
        </w:tc>
      </w:tr>
      <w:tr w:rsidR="00620F9A" w14:paraId="2D9E8B0E" w14:textId="77777777" w:rsidTr="00A40672">
        <w:tc>
          <w:tcPr>
            <w:tcW w:w="2498" w:type="dxa"/>
            <w:tcMar>
              <w:top w:w="100" w:type="dxa"/>
              <w:left w:w="100" w:type="dxa"/>
              <w:bottom w:w="100" w:type="dxa"/>
              <w:right w:w="100" w:type="dxa"/>
            </w:tcMar>
            <w:hideMark/>
          </w:tcPr>
          <w:p w14:paraId="74EC135C" w14:textId="77777777" w:rsidR="00620F9A" w:rsidRDefault="00620F9A" w:rsidP="00620F9A">
            <w:pPr>
              <w:pStyle w:val="NormalWeb"/>
              <w:spacing w:before="0" w:beforeAutospacing="0" w:after="0" w:afterAutospacing="0"/>
            </w:pPr>
            <w:r>
              <w:rPr>
                <w:rFonts w:ascii="Helvetica Neue" w:hAnsi="Helvetica Neue"/>
                <w:color w:val="000000"/>
                <w:sz w:val="20"/>
                <w:szCs w:val="20"/>
              </w:rPr>
              <w:t>Gross Profit Growth</w:t>
            </w:r>
          </w:p>
        </w:tc>
        <w:tc>
          <w:tcPr>
            <w:tcW w:w="1472" w:type="dxa"/>
            <w:tcMar>
              <w:top w:w="100" w:type="dxa"/>
              <w:left w:w="100" w:type="dxa"/>
              <w:bottom w:w="100" w:type="dxa"/>
              <w:right w:w="100" w:type="dxa"/>
            </w:tcMar>
            <w:hideMark/>
          </w:tcPr>
          <w:p w14:paraId="1FAFA52A"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1.280</w:t>
            </w:r>
          </w:p>
        </w:tc>
        <w:tc>
          <w:tcPr>
            <w:tcW w:w="1350" w:type="dxa"/>
            <w:tcMar>
              <w:top w:w="100" w:type="dxa"/>
              <w:left w:w="100" w:type="dxa"/>
              <w:bottom w:w="100" w:type="dxa"/>
              <w:right w:w="100" w:type="dxa"/>
            </w:tcMar>
            <w:hideMark/>
          </w:tcPr>
          <w:p w14:paraId="305FEFBC"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1.440</w:t>
            </w:r>
          </w:p>
        </w:tc>
        <w:tc>
          <w:tcPr>
            <w:tcW w:w="1350" w:type="dxa"/>
            <w:tcMar>
              <w:top w:w="100" w:type="dxa"/>
              <w:left w:w="100" w:type="dxa"/>
              <w:bottom w:w="100" w:type="dxa"/>
              <w:right w:w="100" w:type="dxa"/>
            </w:tcMar>
            <w:hideMark/>
          </w:tcPr>
          <w:p w14:paraId="6B7CD0F7"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1.311</w:t>
            </w:r>
          </w:p>
        </w:tc>
        <w:tc>
          <w:tcPr>
            <w:tcW w:w="1260" w:type="dxa"/>
            <w:tcMar>
              <w:top w:w="100" w:type="dxa"/>
              <w:left w:w="100" w:type="dxa"/>
              <w:bottom w:w="100" w:type="dxa"/>
              <w:right w:w="100" w:type="dxa"/>
            </w:tcMar>
            <w:hideMark/>
          </w:tcPr>
          <w:p w14:paraId="2E69937C"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1.340</w:t>
            </w:r>
          </w:p>
        </w:tc>
        <w:tc>
          <w:tcPr>
            <w:tcW w:w="1440" w:type="dxa"/>
            <w:tcMar>
              <w:top w:w="100" w:type="dxa"/>
              <w:left w:w="100" w:type="dxa"/>
              <w:bottom w:w="100" w:type="dxa"/>
              <w:right w:w="100" w:type="dxa"/>
            </w:tcMar>
            <w:hideMark/>
          </w:tcPr>
          <w:p w14:paraId="234BCA59"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1.350</w:t>
            </w:r>
          </w:p>
        </w:tc>
      </w:tr>
      <w:tr w:rsidR="00620F9A" w14:paraId="4E3C9352" w14:textId="77777777" w:rsidTr="00A40672">
        <w:tc>
          <w:tcPr>
            <w:tcW w:w="2498" w:type="dxa"/>
            <w:tcMar>
              <w:top w:w="100" w:type="dxa"/>
              <w:left w:w="100" w:type="dxa"/>
              <w:bottom w:w="100" w:type="dxa"/>
              <w:right w:w="100" w:type="dxa"/>
            </w:tcMar>
            <w:hideMark/>
          </w:tcPr>
          <w:p w14:paraId="36495FF1" w14:textId="77777777" w:rsidR="00620F9A" w:rsidRDefault="00620F9A" w:rsidP="00620F9A">
            <w:pPr>
              <w:pStyle w:val="NormalWeb"/>
              <w:spacing w:before="0" w:beforeAutospacing="0" w:after="0" w:afterAutospacing="0"/>
            </w:pPr>
            <w:r>
              <w:rPr>
                <w:rFonts w:ascii="Helvetica Neue" w:hAnsi="Helvetica Neue"/>
                <w:color w:val="000000"/>
                <w:sz w:val="20"/>
                <w:szCs w:val="20"/>
              </w:rPr>
              <w:t>EBIT Growth</w:t>
            </w:r>
          </w:p>
        </w:tc>
        <w:tc>
          <w:tcPr>
            <w:tcW w:w="1472" w:type="dxa"/>
            <w:tcMar>
              <w:top w:w="100" w:type="dxa"/>
              <w:left w:w="100" w:type="dxa"/>
              <w:bottom w:w="100" w:type="dxa"/>
              <w:right w:w="100" w:type="dxa"/>
            </w:tcMar>
            <w:hideMark/>
          </w:tcPr>
          <w:p w14:paraId="37F281CF"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1.242</w:t>
            </w:r>
          </w:p>
        </w:tc>
        <w:tc>
          <w:tcPr>
            <w:tcW w:w="1350" w:type="dxa"/>
            <w:tcMar>
              <w:top w:w="100" w:type="dxa"/>
              <w:left w:w="100" w:type="dxa"/>
              <w:bottom w:w="100" w:type="dxa"/>
              <w:right w:w="100" w:type="dxa"/>
            </w:tcMar>
            <w:hideMark/>
          </w:tcPr>
          <w:p w14:paraId="6D6AB332"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2.208</w:t>
            </w:r>
          </w:p>
        </w:tc>
        <w:tc>
          <w:tcPr>
            <w:tcW w:w="1350" w:type="dxa"/>
            <w:tcMar>
              <w:top w:w="100" w:type="dxa"/>
              <w:left w:w="100" w:type="dxa"/>
              <w:bottom w:w="100" w:type="dxa"/>
              <w:right w:w="100" w:type="dxa"/>
            </w:tcMar>
            <w:hideMark/>
          </w:tcPr>
          <w:p w14:paraId="31696C9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1.297</w:t>
            </w:r>
          </w:p>
        </w:tc>
        <w:tc>
          <w:tcPr>
            <w:tcW w:w="1260" w:type="dxa"/>
            <w:tcMar>
              <w:top w:w="100" w:type="dxa"/>
              <w:left w:w="100" w:type="dxa"/>
              <w:bottom w:w="100" w:type="dxa"/>
              <w:right w:w="100" w:type="dxa"/>
            </w:tcMar>
            <w:hideMark/>
          </w:tcPr>
          <w:p w14:paraId="3476C3A1"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1.341</w:t>
            </w:r>
          </w:p>
        </w:tc>
        <w:tc>
          <w:tcPr>
            <w:tcW w:w="1440" w:type="dxa"/>
            <w:tcMar>
              <w:top w:w="100" w:type="dxa"/>
              <w:left w:w="100" w:type="dxa"/>
              <w:bottom w:w="100" w:type="dxa"/>
              <w:right w:w="100" w:type="dxa"/>
            </w:tcMar>
            <w:hideMark/>
          </w:tcPr>
          <w:p w14:paraId="4B3BBFDE"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1.350</w:t>
            </w:r>
          </w:p>
        </w:tc>
      </w:tr>
      <w:tr w:rsidR="00620F9A" w14:paraId="65046CA1" w14:textId="77777777" w:rsidTr="00A40672">
        <w:tc>
          <w:tcPr>
            <w:tcW w:w="2498" w:type="dxa"/>
            <w:tcMar>
              <w:top w:w="100" w:type="dxa"/>
              <w:left w:w="100" w:type="dxa"/>
              <w:bottom w:w="100" w:type="dxa"/>
              <w:right w:w="100" w:type="dxa"/>
            </w:tcMar>
            <w:hideMark/>
          </w:tcPr>
          <w:p w14:paraId="04EC8B4E" w14:textId="77777777" w:rsidR="00620F9A" w:rsidRDefault="00620F9A" w:rsidP="00620F9A">
            <w:pPr>
              <w:pStyle w:val="NormalWeb"/>
              <w:spacing w:before="0" w:beforeAutospacing="0" w:after="0" w:afterAutospacing="0"/>
            </w:pPr>
            <w:r>
              <w:rPr>
                <w:rFonts w:ascii="Helvetica Neue" w:hAnsi="Helvetica Neue"/>
                <w:color w:val="000000"/>
                <w:sz w:val="20"/>
                <w:szCs w:val="20"/>
              </w:rPr>
              <w:t>Net Income Growth</w:t>
            </w:r>
          </w:p>
        </w:tc>
        <w:tc>
          <w:tcPr>
            <w:tcW w:w="1472" w:type="dxa"/>
            <w:tcMar>
              <w:top w:w="100" w:type="dxa"/>
              <w:left w:w="100" w:type="dxa"/>
              <w:bottom w:w="100" w:type="dxa"/>
              <w:right w:w="100" w:type="dxa"/>
            </w:tcMar>
            <w:hideMark/>
          </w:tcPr>
          <w:p w14:paraId="01A8F300"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1.522</w:t>
            </w:r>
          </w:p>
        </w:tc>
        <w:tc>
          <w:tcPr>
            <w:tcW w:w="1350" w:type="dxa"/>
            <w:tcMar>
              <w:top w:w="100" w:type="dxa"/>
              <w:left w:w="100" w:type="dxa"/>
              <w:bottom w:w="100" w:type="dxa"/>
              <w:right w:w="100" w:type="dxa"/>
            </w:tcMar>
            <w:hideMark/>
          </w:tcPr>
          <w:p w14:paraId="497EFB4D" w14:textId="77777777" w:rsidR="00620F9A" w:rsidRDefault="00620F9A" w:rsidP="00620F9A">
            <w:pPr>
              <w:pStyle w:val="NormalWeb"/>
              <w:spacing w:before="0" w:beforeAutospacing="0" w:after="0" w:afterAutospacing="0"/>
              <w:jc w:val="center"/>
            </w:pPr>
            <w:r>
              <w:rPr>
                <w:rFonts w:ascii="Helvetica Neue" w:hAnsi="Helvetica Neue"/>
                <w:color w:val="000000"/>
                <w:sz w:val="20"/>
                <w:szCs w:val="20"/>
              </w:rPr>
              <w:t>2.994</w:t>
            </w:r>
          </w:p>
        </w:tc>
        <w:tc>
          <w:tcPr>
            <w:tcW w:w="1350" w:type="dxa"/>
            <w:tcMar>
              <w:top w:w="100" w:type="dxa"/>
              <w:left w:w="100" w:type="dxa"/>
              <w:bottom w:w="100" w:type="dxa"/>
              <w:right w:w="100" w:type="dxa"/>
            </w:tcMar>
            <w:hideMark/>
          </w:tcPr>
          <w:p w14:paraId="277B8A93"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1.159</w:t>
            </w:r>
          </w:p>
        </w:tc>
        <w:tc>
          <w:tcPr>
            <w:tcW w:w="1260" w:type="dxa"/>
            <w:tcMar>
              <w:top w:w="100" w:type="dxa"/>
              <w:left w:w="100" w:type="dxa"/>
              <w:bottom w:w="100" w:type="dxa"/>
              <w:right w:w="100" w:type="dxa"/>
            </w:tcMar>
            <w:hideMark/>
          </w:tcPr>
          <w:p w14:paraId="497FE0E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1.500</w:t>
            </w:r>
          </w:p>
        </w:tc>
        <w:tc>
          <w:tcPr>
            <w:tcW w:w="1440" w:type="dxa"/>
            <w:tcMar>
              <w:top w:w="100" w:type="dxa"/>
              <w:left w:w="100" w:type="dxa"/>
              <w:bottom w:w="100" w:type="dxa"/>
              <w:right w:w="100" w:type="dxa"/>
            </w:tcMar>
            <w:hideMark/>
          </w:tcPr>
          <w:p w14:paraId="49E4AE6D" w14:textId="77777777" w:rsidR="00620F9A" w:rsidRPr="00620F9A" w:rsidRDefault="00620F9A" w:rsidP="00620F9A">
            <w:pPr>
              <w:pStyle w:val="NormalWeb"/>
              <w:pBdr>
                <w:top w:val="nil"/>
                <w:left w:val="nil"/>
                <w:bottom w:val="nil"/>
                <w:right w:val="nil"/>
                <w:between w:val="nil"/>
              </w:pBdr>
              <w:spacing w:before="0" w:beforeAutospacing="0" w:after="0" w:afterAutospacing="0"/>
              <w:jc w:val="center"/>
              <w:rPr>
                <w:rFonts w:ascii="Helvetica Neue" w:hAnsi="Helvetica Neue"/>
                <w:color w:val="000000"/>
                <w:sz w:val="20"/>
                <w:szCs w:val="20"/>
              </w:rPr>
            </w:pPr>
            <w:r w:rsidRPr="00620F9A">
              <w:rPr>
                <w:rFonts w:ascii="Helvetica Neue" w:hAnsi="Helvetica Neue"/>
                <w:color w:val="000000"/>
                <w:sz w:val="20"/>
                <w:szCs w:val="20"/>
              </w:rPr>
              <w:t>1.466</w:t>
            </w:r>
          </w:p>
        </w:tc>
      </w:tr>
    </w:tbl>
    <w:p w14:paraId="75C83EF1" w14:textId="77777777" w:rsidR="00A40672" w:rsidRDefault="00A40672" w:rsidP="00A40672"/>
    <w:p w14:paraId="1E239751" w14:textId="77777777" w:rsidR="00A40672" w:rsidRDefault="00A40672" w:rsidP="00A40672">
      <w:pPr>
        <w:pStyle w:val="NormalWeb"/>
        <w:spacing w:before="0" w:beforeAutospacing="0" w:after="0" w:afterAutospacing="0"/>
      </w:pPr>
      <w:r>
        <w:rPr>
          <w:rFonts w:ascii="Helvetica Neue" w:hAnsi="Helvetica Neue"/>
          <w:color w:val="000000"/>
          <w:sz w:val="20"/>
          <w:szCs w:val="20"/>
        </w:rPr>
        <w:t xml:space="preserve">With an explosive 2017 fiscal year, many of the 2017 financial ratios are above-average compared to 2016 and earlier years. We can also </w:t>
      </w:r>
      <w:r w:rsidR="00520D43">
        <w:rPr>
          <w:rFonts w:ascii="Helvetica Neue" w:hAnsi="Helvetica Neue"/>
          <w:color w:val="000000"/>
          <w:sz w:val="20"/>
          <w:szCs w:val="20"/>
        </w:rPr>
        <w:t>ex</w:t>
      </w:r>
      <w:r>
        <w:rPr>
          <w:rFonts w:ascii="Helvetica Neue" w:hAnsi="Helvetica Neue"/>
          <w:color w:val="000000"/>
          <w:sz w:val="20"/>
          <w:szCs w:val="20"/>
        </w:rPr>
        <w:t>pect some temporarily dec</w:t>
      </w:r>
      <w:r w:rsidR="00520D43">
        <w:rPr>
          <w:rFonts w:ascii="Helvetica Neue" w:hAnsi="Helvetica Neue"/>
          <w:color w:val="000000"/>
          <w:sz w:val="20"/>
          <w:szCs w:val="20"/>
        </w:rPr>
        <w:t>r</w:t>
      </w:r>
      <w:r>
        <w:rPr>
          <w:rFonts w:ascii="Helvetica Neue" w:hAnsi="Helvetica Neue"/>
          <w:color w:val="000000"/>
          <w:sz w:val="20"/>
          <w:szCs w:val="20"/>
        </w:rPr>
        <w:t>eased ratios in 2018 to accommodate the foreign PPE and international expansion required for long-term survivability. More sustainable growth ratios can be found in 2019 and 2020 after Netflix has stabilized its foothold in foreign markets. Netflix will also experience a lowered debt-to-equity and increasing return on equity from shifting to higher equity financing. Lastly, asset turnover and return on assets are expected to increase with new additions to our content library.</w:t>
      </w:r>
    </w:p>
    <w:p w14:paraId="5670CA54" w14:textId="77777777" w:rsidR="00A40672" w:rsidRDefault="00A40672">
      <w:pPr>
        <w:rPr>
          <w:rFonts w:ascii="Helvetica Neue" w:hAnsi="Helvetica Neue"/>
          <w:sz w:val="20"/>
          <w:szCs w:val="20"/>
          <w:u w:val="single"/>
        </w:rPr>
      </w:pPr>
      <w:r>
        <w:rPr>
          <w:rFonts w:ascii="Helvetica Neue" w:hAnsi="Helvetica Neue"/>
          <w:sz w:val="20"/>
          <w:szCs w:val="20"/>
          <w:u w:val="single"/>
        </w:rPr>
        <w:br w:type="page"/>
      </w:r>
    </w:p>
    <w:p w14:paraId="400ED26E" w14:textId="77777777" w:rsidR="00A40672" w:rsidRPr="00755D62" w:rsidRDefault="00A40672" w:rsidP="00A40672">
      <w:pPr>
        <w:pStyle w:val="Heading1"/>
        <w:spacing w:before="0" w:after="0"/>
        <w:rPr>
          <w:rFonts w:ascii="Helvetica Neue" w:hAnsi="Helvetica Neue"/>
          <w:b/>
          <w:sz w:val="20"/>
          <w:szCs w:val="20"/>
          <w:u w:val="single"/>
        </w:rPr>
      </w:pPr>
      <w:r w:rsidRPr="00755D62">
        <w:rPr>
          <w:rFonts w:ascii="Helvetica Neue" w:hAnsi="Helvetica Neue"/>
          <w:b/>
          <w:sz w:val="20"/>
          <w:szCs w:val="20"/>
          <w:u w:val="single"/>
        </w:rPr>
        <w:lastRenderedPageBreak/>
        <w:t>Retained Earnings Table</w:t>
      </w:r>
    </w:p>
    <w:p w14:paraId="13AB9E9B" w14:textId="77777777" w:rsidR="00A40672" w:rsidRDefault="00A40672" w:rsidP="00A40672"/>
    <w:tbl>
      <w:tblPr>
        <w:tblW w:w="0" w:type="auto"/>
        <w:tblCellMar>
          <w:top w:w="15" w:type="dxa"/>
          <w:left w:w="15" w:type="dxa"/>
          <w:bottom w:w="15" w:type="dxa"/>
          <w:right w:w="15" w:type="dxa"/>
        </w:tblCellMar>
        <w:tblLook w:val="04A0" w:firstRow="1" w:lastRow="0" w:firstColumn="1" w:lastColumn="0" w:noHBand="0" w:noVBand="1"/>
      </w:tblPr>
      <w:tblGrid>
        <w:gridCol w:w="2530"/>
        <w:gridCol w:w="1350"/>
      </w:tblGrid>
      <w:tr w:rsidR="00A40672" w14:paraId="6A917F5C" w14:textId="77777777" w:rsidTr="00620F9A">
        <w:tc>
          <w:tcPr>
            <w:tcW w:w="2530" w:type="dxa"/>
            <w:tcBorders>
              <w:top w:val="single" w:sz="8" w:space="0" w:color="000000"/>
              <w:left w:val="single" w:sz="8" w:space="0" w:color="000000"/>
            </w:tcBorders>
            <w:tcMar>
              <w:top w:w="100" w:type="dxa"/>
              <w:left w:w="100" w:type="dxa"/>
              <w:bottom w:w="100" w:type="dxa"/>
              <w:right w:w="100" w:type="dxa"/>
            </w:tcMar>
            <w:hideMark/>
          </w:tcPr>
          <w:p w14:paraId="39F04F37" w14:textId="77777777" w:rsidR="00A40672" w:rsidRDefault="00A40672">
            <w:pPr>
              <w:pStyle w:val="NormalWeb"/>
              <w:spacing w:before="0" w:beforeAutospacing="0" w:after="0" w:afterAutospacing="0"/>
            </w:pPr>
            <w:r>
              <w:rPr>
                <w:rFonts w:ascii="Helvetica Neue" w:hAnsi="Helvetica Neue"/>
                <w:color w:val="000000"/>
                <w:sz w:val="20"/>
                <w:szCs w:val="20"/>
              </w:rPr>
              <w:t>Retained Earnings 2017</w:t>
            </w:r>
          </w:p>
        </w:tc>
        <w:tc>
          <w:tcPr>
            <w:tcW w:w="1350" w:type="dxa"/>
            <w:tcBorders>
              <w:top w:val="single" w:sz="8" w:space="0" w:color="000000"/>
              <w:right w:val="single" w:sz="8" w:space="0" w:color="000000"/>
            </w:tcBorders>
            <w:tcMar>
              <w:top w:w="100" w:type="dxa"/>
              <w:left w:w="100" w:type="dxa"/>
              <w:bottom w:w="100" w:type="dxa"/>
              <w:right w:w="100" w:type="dxa"/>
            </w:tcMar>
            <w:hideMark/>
          </w:tcPr>
          <w:p w14:paraId="531BBF94" w14:textId="77777777" w:rsidR="00A40672" w:rsidRDefault="00A40672">
            <w:pPr>
              <w:pStyle w:val="NormalWeb"/>
              <w:spacing w:before="0" w:beforeAutospacing="0" w:after="0" w:afterAutospacing="0"/>
            </w:pPr>
            <w:r>
              <w:rPr>
                <w:rFonts w:ascii="Helvetica Neue" w:hAnsi="Helvetica Neue"/>
                <w:color w:val="000000"/>
                <w:sz w:val="20"/>
                <w:szCs w:val="20"/>
              </w:rPr>
              <w:t>$1,731,000</w:t>
            </w:r>
          </w:p>
        </w:tc>
      </w:tr>
      <w:tr w:rsidR="00A40672" w14:paraId="39A130F2" w14:textId="77777777" w:rsidTr="00620F9A">
        <w:tc>
          <w:tcPr>
            <w:tcW w:w="2530" w:type="dxa"/>
            <w:tcBorders>
              <w:left w:val="single" w:sz="8" w:space="0" w:color="000000"/>
            </w:tcBorders>
            <w:tcMar>
              <w:top w:w="100" w:type="dxa"/>
              <w:left w:w="100" w:type="dxa"/>
              <w:bottom w:w="100" w:type="dxa"/>
              <w:right w:w="100" w:type="dxa"/>
            </w:tcMar>
            <w:hideMark/>
          </w:tcPr>
          <w:p w14:paraId="6ACFCA28" w14:textId="77777777" w:rsidR="00A40672" w:rsidRDefault="00A40672">
            <w:pPr>
              <w:pStyle w:val="NormalWeb"/>
              <w:spacing w:before="0" w:beforeAutospacing="0" w:after="0" w:afterAutospacing="0"/>
            </w:pPr>
            <w:r>
              <w:rPr>
                <w:rFonts w:ascii="Helvetica Neue" w:hAnsi="Helvetica Neue"/>
                <w:color w:val="000000"/>
                <w:sz w:val="20"/>
                <w:szCs w:val="20"/>
              </w:rPr>
              <w:t>Net Income 2018</w:t>
            </w:r>
          </w:p>
        </w:tc>
        <w:tc>
          <w:tcPr>
            <w:tcW w:w="1350" w:type="dxa"/>
            <w:tcBorders>
              <w:right w:val="single" w:sz="8" w:space="0" w:color="000000"/>
            </w:tcBorders>
            <w:tcMar>
              <w:top w:w="100" w:type="dxa"/>
              <w:left w:w="100" w:type="dxa"/>
              <w:bottom w:w="100" w:type="dxa"/>
              <w:right w:w="100" w:type="dxa"/>
            </w:tcMar>
            <w:hideMark/>
          </w:tcPr>
          <w:p w14:paraId="408B4349" w14:textId="77777777" w:rsidR="00A40672" w:rsidRDefault="00620F9A">
            <w:pPr>
              <w:pStyle w:val="NormalWeb"/>
              <w:spacing w:before="0" w:beforeAutospacing="0" w:after="0" w:afterAutospacing="0"/>
            </w:pPr>
            <w:r>
              <w:rPr>
                <w:rFonts w:ascii="Helvetica Neue" w:hAnsi="Helvetica Neue"/>
                <w:color w:val="000000"/>
                <w:sz w:val="20"/>
                <w:szCs w:val="20"/>
              </w:rPr>
              <w:t>$648,000</w:t>
            </w:r>
          </w:p>
        </w:tc>
      </w:tr>
      <w:tr w:rsidR="00A40672" w14:paraId="5537ECA5" w14:textId="77777777" w:rsidTr="00620F9A">
        <w:tc>
          <w:tcPr>
            <w:tcW w:w="2530" w:type="dxa"/>
            <w:tcBorders>
              <w:left w:val="single" w:sz="8" w:space="0" w:color="000000"/>
            </w:tcBorders>
            <w:shd w:val="clear" w:color="auto" w:fill="B6D7A8"/>
            <w:tcMar>
              <w:top w:w="100" w:type="dxa"/>
              <w:left w:w="100" w:type="dxa"/>
              <w:bottom w:w="100" w:type="dxa"/>
              <w:right w:w="100" w:type="dxa"/>
            </w:tcMar>
            <w:hideMark/>
          </w:tcPr>
          <w:p w14:paraId="77DF7D31" w14:textId="77777777" w:rsidR="00A40672" w:rsidRDefault="00A40672">
            <w:pPr>
              <w:pStyle w:val="NormalWeb"/>
              <w:spacing w:before="0" w:beforeAutospacing="0" w:after="0" w:afterAutospacing="0"/>
            </w:pPr>
            <w:r>
              <w:rPr>
                <w:rFonts w:ascii="Helvetica Neue" w:hAnsi="Helvetica Neue"/>
                <w:color w:val="000000"/>
                <w:sz w:val="20"/>
                <w:szCs w:val="20"/>
              </w:rPr>
              <w:t>Retained Earnings 2018</w:t>
            </w:r>
          </w:p>
        </w:tc>
        <w:tc>
          <w:tcPr>
            <w:tcW w:w="1350" w:type="dxa"/>
            <w:tcBorders>
              <w:right w:val="single" w:sz="8" w:space="0" w:color="000000"/>
            </w:tcBorders>
            <w:shd w:val="clear" w:color="auto" w:fill="B6D7A8"/>
            <w:tcMar>
              <w:top w:w="100" w:type="dxa"/>
              <w:left w:w="100" w:type="dxa"/>
              <w:bottom w:w="100" w:type="dxa"/>
              <w:right w:w="100" w:type="dxa"/>
            </w:tcMar>
            <w:hideMark/>
          </w:tcPr>
          <w:p w14:paraId="53D2B35E" w14:textId="77777777" w:rsidR="00A40672" w:rsidRDefault="00620F9A">
            <w:pPr>
              <w:pStyle w:val="NormalWeb"/>
              <w:spacing w:before="0" w:beforeAutospacing="0" w:after="0" w:afterAutospacing="0"/>
            </w:pPr>
            <w:r>
              <w:rPr>
                <w:rFonts w:ascii="Helvetica Neue" w:hAnsi="Helvetica Neue"/>
                <w:color w:val="000000"/>
                <w:sz w:val="20"/>
                <w:szCs w:val="20"/>
              </w:rPr>
              <w:t>$2,379,000</w:t>
            </w:r>
          </w:p>
        </w:tc>
      </w:tr>
      <w:tr w:rsidR="00A40672" w14:paraId="609E7A8F" w14:textId="77777777" w:rsidTr="00620F9A">
        <w:tc>
          <w:tcPr>
            <w:tcW w:w="2530" w:type="dxa"/>
            <w:tcBorders>
              <w:left w:val="single" w:sz="8" w:space="0" w:color="000000"/>
            </w:tcBorders>
            <w:tcMar>
              <w:top w:w="100" w:type="dxa"/>
              <w:left w:w="100" w:type="dxa"/>
              <w:bottom w:w="100" w:type="dxa"/>
              <w:right w:w="100" w:type="dxa"/>
            </w:tcMar>
            <w:hideMark/>
          </w:tcPr>
          <w:p w14:paraId="5D7E6B6D" w14:textId="77777777" w:rsidR="00A40672" w:rsidRDefault="00A40672"/>
        </w:tc>
        <w:tc>
          <w:tcPr>
            <w:tcW w:w="1350" w:type="dxa"/>
            <w:tcBorders>
              <w:right w:val="single" w:sz="8" w:space="0" w:color="000000"/>
            </w:tcBorders>
            <w:tcMar>
              <w:top w:w="100" w:type="dxa"/>
              <w:left w:w="100" w:type="dxa"/>
              <w:bottom w:w="100" w:type="dxa"/>
              <w:right w:w="100" w:type="dxa"/>
            </w:tcMar>
            <w:hideMark/>
          </w:tcPr>
          <w:p w14:paraId="55EC2D9B" w14:textId="77777777" w:rsidR="00A40672" w:rsidRDefault="00A40672"/>
        </w:tc>
      </w:tr>
      <w:tr w:rsidR="00A40672" w14:paraId="0B3921A4" w14:textId="77777777" w:rsidTr="00620F9A">
        <w:tc>
          <w:tcPr>
            <w:tcW w:w="2530" w:type="dxa"/>
            <w:tcBorders>
              <w:left w:val="single" w:sz="8" w:space="0" w:color="000000"/>
            </w:tcBorders>
            <w:tcMar>
              <w:top w:w="100" w:type="dxa"/>
              <w:left w:w="100" w:type="dxa"/>
              <w:bottom w:w="100" w:type="dxa"/>
              <w:right w:w="100" w:type="dxa"/>
            </w:tcMar>
            <w:hideMark/>
          </w:tcPr>
          <w:p w14:paraId="3AD0A554" w14:textId="77777777" w:rsidR="00A40672" w:rsidRDefault="00A40672">
            <w:pPr>
              <w:pStyle w:val="NormalWeb"/>
              <w:spacing w:before="0" w:beforeAutospacing="0" w:after="0" w:afterAutospacing="0"/>
            </w:pPr>
            <w:r>
              <w:rPr>
                <w:rFonts w:ascii="Helvetica Neue" w:hAnsi="Helvetica Neue"/>
                <w:color w:val="000000"/>
                <w:sz w:val="20"/>
                <w:szCs w:val="20"/>
              </w:rPr>
              <w:t>Retained Earnings 2018</w:t>
            </w:r>
          </w:p>
        </w:tc>
        <w:tc>
          <w:tcPr>
            <w:tcW w:w="1350" w:type="dxa"/>
            <w:tcBorders>
              <w:right w:val="single" w:sz="8" w:space="0" w:color="000000"/>
            </w:tcBorders>
            <w:tcMar>
              <w:top w:w="100" w:type="dxa"/>
              <w:left w:w="100" w:type="dxa"/>
              <w:bottom w:w="100" w:type="dxa"/>
              <w:right w:w="100" w:type="dxa"/>
            </w:tcMar>
            <w:hideMark/>
          </w:tcPr>
          <w:p w14:paraId="71635823" w14:textId="77777777" w:rsidR="00A40672" w:rsidRDefault="00620F9A">
            <w:pPr>
              <w:pStyle w:val="NormalWeb"/>
              <w:spacing w:before="0" w:beforeAutospacing="0" w:after="0" w:afterAutospacing="0"/>
            </w:pPr>
            <w:r>
              <w:rPr>
                <w:rFonts w:ascii="Helvetica Neue" w:hAnsi="Helvetica Neue"/>
                <w:color w:val="000000"/>
                <w:sz w:val="20"/>
                <w:szCs w:val="20"/>
              </w:rPr>
              <w:t>$2,379,000</w:t>
            </w:r>
          </w:p>
        </w:tc>
      </w:tr>
      <w:tr w:rsidR="00A40672" w14:paraId="4E81567F" w14:textId="77777777" w:rsidTr="00620F9A">
        <w:tc>
          <w:tcPr>
            <w:tcW w:w="2530" w:type="dxa"/>
            <w:tcBorders>
              <w:left w:val="single" w:sz="8" w:space="0" w:color="000000"/>
            </w:tcBorders>
            <w:tcMar>
              <w:top w:w="100" w:type="dxa"/>
              <w:left w:w="100" w:type="dxa"/>
              <w:bottom w:w="100" w:type="dxa"/>
              <w:right w:w="100" w:type="dxa"/>
            </w:tcMar>
            <w:hideMark/>
          </w:tcPr>
          <w:p w14:paraId="29CC4BD9" w14:textId="77777777" w:rsidR="00A40672" w:rsidRDefault="00A40672">
            <w:pPr>
              <w:pStyle w:val="NormalWeb"/>
              <w:spacing w:before="0" w:beforeAutospacing="0" w:after="0" w:afterAutospacing="0"/>
            </w:pPr>
            <w:r>
              <w:rPr>
                <w:rFonts w:ascii="Helvetica Neue" w:hAnsi="Helvetica Neue"/>
                <w:color w:val="000000"/>
                <w:sz w:val="20"/>
                <w:szCs w:val="20"/>
              </w:rPr>
              <w:t>Net Income 2019</w:t>
            </w:r>
          </w:p>
        </w:tc>
        <w:tc>
          <w:tcPr>
            <w:tcW w:w="1350" w:type="dxa"/>
            <w:tcBorders>
              <w:right w:val="single" w:sz="8" w:space="0" w:color="000000"/>
            </w:tcBorders>
            <w:tcMar>
              <w:top w:w="100" w:type="dxa"/>
              <w:left w:w="100" w:type="dxa"/>
              <w:bottom w:w="100" w:type="dxa"/>
              <w:right w:w="100" w:type="dxa"/>
            </w:tcMar>
            <w:hideMark/>
          </w:tcPr>
          <w:p w14:paraId="1D86914F" w14:textId="77777777" w:rsidR="00A40672" w:rsidRDefault="00620F9A">
            <w:pPr>
              <w:pStyle w:val="NormalWeb"/>
              <w:spacing w:before="0" w:beforeAutospacing="0" w:after="0" w:afterAutospacing="0"/>
            </w:pPr>
            <w:r>
              <w:rPr>
                <w:rFonts w:ascii="Helvetica Neue" w:hAnsi="Helvetica Neue"/>
                <w:color w:val="000000"/>
                <w:sz w:val="20"/>
                <w:szCs w:val="20"/>
              </w:rPr>
              <w:t>$972,000</w:t>
            </w:r>
          </w:p>
        </w:tc>
      </w:tr>
      <w:tr w:rsidR="00A40672" w14:paraId="4A806C3C" w14:textId="77777777" w:rsidTr="00620F9A">
        <w:tc>
          <w:tcPr>
            <w:tcW w:w="2530" w:type="dxa"/>
            <w:tcBorders>
              <w:left w:val="single" w:sz="8" w:space="0" w:color="000000"/>
            </w:tcBorders>
            <w:shd w:val="clear" w:color="auto" w:fill="B6D7A8"/>
            <w:tcMar>
              <w:top w:w="100" w:type="dxa"/>
              <w:left w:w="100" w:type="dxa"/>
              <w:bottom w:w="100" w:type="dxa"/>
              <w:right w:w="100" w:type="dxa"/>
            </w:tcMar>
            <w:hideMark/>
          </w:tcPr>
          <w:p w14:paraId="52E014F6" w14:textId="77777777" w:rsidR="00A40672" w:rsidRDefault="00A40672">
            <w:pPr>
              <w:pStyle w:val="NormalWeb"/>
              <w:spacing w:before="0" w:beforeAutospacing="0" w:after="0" w:afterAutospacing="0"/>
            </w:pPr>
            <w:r>
              <w:rPr>
                <w:rFonts w:ascii="Helvetica Neue" w:hAnsi="Helvetica Neue"/>
                <w:color w:val="000000"/>
                <w:sz w:val="20"/>
                <w:szCs w:val="20"/>
              </w:rPr>
              <w:t>Retained Earnings 2019</w:t>
            </w:r>
          </w:p>
        </w:tc>
        <w:tc>
          <w:tcPr>
            <w:tcW w:w="1350" w:type="dxa"/>
            <w:tcBorders>
              <w:right w:val="single" w:sz="8" w:space="0" w:color="000000"/>
            </w:tcBorders>
            <w:shd w:val="clear" w:color="auto" w:fill="B6D7A8"/>
            <w:tcMar>
              <w:top w:w="100" w:type="dxa"/>
              <w:left w:w="100" w:type="dxa"/>
              <w:bottom w:w="100" w:type="dxa"/>
              <w:right w:w="100" w:type="dxa"/>
            </w:tcMar>
            <w:hideMark/>
          </w:tcPr>
          <w:p w14:paraId="7990FE80" w14:textId="77777777" w:rsidR="00A40672" w:rsidRDefault="00620F9A">
            <w:pPr>
              <w:pStyle w:val="NormalWeb"/>
              <w:spacing w:before="0" w:beforeAutospacing="0" w:after="0" w:afterAutospacing="0"/>
            </w:pPr>
            <w:r>
              <w:rPr>
                <w:rFonts w:ascii="Helvetica Neue" w:hAnsi="Helvetica Neue"/>
                <w:color w:val="000000"/>
                <w:sz w:val="20"/>
                <w:szCs w:val="20"/>
              </w:rPr>
              <w:t>$3,352,000</w:t>
            </w:r>
          </w:p>
        </w:tc>
      </w:tr>
      <w:tr w:rsidR="00A40672" w14:paraId="2E158FFC" w14:textId="77777777" w:rsidTr="00620F9A">
        <w:tc>
          <w:tcPr>
            <w:tcW w:w="2530" w:type="dxa"/>
            <w:tcBorders>
              <w:left w:val="single" w:sz="8" w:space="0" w:color="000000"/>
            </w:tcBorders>
            <w:tcMar>
              <w:top w:w="100" w:type="dxa"/>
              <w:left w:w="100" w:type="dxa"/>
              <w:bottom w:w="100" w:type="dxa"/>
              <w:right w:w="100" w:type="dxa"/>
            </w:tcMar>
            <w:hideMark/>
          </w:tcPr>
          <w:p w14:paraId="3BC51DD4" w14:textId="77777777" w:rsidR="00A40672" w:rsidRDefault="00A40672"/>
        </w:tc>
        <w:tc>
          <w:tcPr>
            <w:tcW w:w="1350" w:type="dxa"/>
            <w:tcBorders>
              <w:right w:val="single" w:sz="8" w:space="0" w:color="000000"/>
            </w:tcBorders>
            <w:tcMar>
              <w:top w:w="100" w:type="dxa"/>
              <w:left w:w="100" w:type="dxa"/>
              <w:bottom w:w="100" w:type="dxa"/>
              <w:right w:w="100" w:type="dxa"/>
            </w:tcMar>
            <w:hideMark/>
          </w:tcPr>
          <w:p w14:paraId="1416144D" w14:textId="77777777" w:rsidR="00A40672" w:rsidRDefault="00A40672"/>
        </w:tc>
      </w:tr>
      <w:tr w:rsidR="00A40672" w14:paraId="1F58622F" w14:textId="77777777" w:rsidTr="00620F9A">
        <w:tc>
          <w:tcPr>
            <w:tcW w:w="2530" w:type="dxa"/>
            <w:tcBorders>
              <w:left w:val="single" w:sz="8" w:space="0" w:color="000000"/>
            </w:tcBorders>
            <w:tcMar>
              <w:top w:w="100" w:type="dxa"/>
              <w:left w:w="100" w:type="dxa"/>
              <w:bottom w:w="100" w:type="dxa"/>
              <w:right w:w="100" w:type="dxa"/>
            </w:tcMar>
            <w:hideMark/>
          </w:tcPr>
          <w:p w14:paraId="0C41915D" w14:textId="77777777" w:rsidR="00A40672" w:rsidRDefault="00A40672">
            <w:pPr>
              <w:pStyle w:val="NormalWeb"/>
              <w:spacing w:before="0" w:beforeAutospacing="0" w:after="0" w:afterAutospacing="0"/>
            </w:pPr>
            <w:r>
              <w:rPr>
                <w:rFonts w:ascii="Helvetica Neue" w:hAnsi="Helvetica Neue"/>
                <w:color w:val="000000"/>
                <w:sz w:val="20"/>
                <w:szCs w:val="20"/>
              </w:rPr>
              <w:t>Retained Earnings 2019</w:t>
            </w:r>
          </w:p>
        </w:tc>
        <w:tc>
          <w:tcPr>
            <w:tcW w:w="1350" w:type="dxa"/>
            <w:tcBorders>
              <w:right w:val="single" w:sz="8" w:space="0" w:color="000000"/>
            </w:tcBorders>
            <w:tcMar>
              <w:top w:w="100" w:type="dxa"/>
              <w:left w:w="100" w:type="dxa"/>
              <w:bottom w:w="100" w:type="dxa"/>
              <w:right w:w="100" w:type="dxa"/>
            </w:tcMar>
            <w:hideMark/>
          </w:tcPr>
          <w:p w14:paraId="4A7255F5" w14:textId="77777777" w:rsidR="00A40672" w:rsidRDefault="00620F9A">
            <w:pPr>
              <w:pStyle w:val="NormalWeb"/>
              <w:spacing w:before="0" w:beforeAutospacing="0" w:after="0" w:afterAutospacing="0"/>
            </w:pPr>
            <w:r>
              <w:rPr>
                <w:rFonts w:ascii="Helvetica Neue" w:hAnsi="Helvetica Neue"/>
                <w:color w:val="000000"/>
                <w:sz w:val="20"/>
                <w:szCs w:val="20"/>
              </w:rPr>
              <w:t>$3,352,000</w:t>
            </w:r>
          </w:p>
        </w:tc>
      </w:tr>
      <w:tr w:rsidR="00A40672" w14:paraId="4F92BA71" w14:textId="77777777" w:rsidTr="00620F9A">
        <w:tc>
          <w:tcPr>
            <w:tcW w:w="2530" w:type="dxa"/>
            <w:tcBorders>
              <w:left w:val="single" w:sz="8" w:space="0" w:color="000000"/>
            </w:tcBorders>
            <w:tcMar>
              <w:top w:w="100" w:type="dxa"/>
              <w:left w:w="100" w:type="dxa"/>
              <w:bottom w:w="100" w:type="dxa"/>
              <w:right w:w="100" w:type="dxa"/>
            </w:tcMar>
            <w:hideMark/>
          </w:tcPr>
          <w:p w14:paraId="1CBB782C" w14:textId="77777777" w:rsidR="00A40672" w:rsidRDefault="00A40672">
            <w:pPr>
              <w:pStyle w:val="NormalWeb"/>
              <w:spacing w:before="0" w:beforeAutospacing="0" w:after="0" w:afterAutospacing="0"/>
            </w:pPr>
            <w:r>
              <w:rPr>
                <w:rFonts w:ascii="Helvetica Neue" w:hAnsi="Helvetica Neue"/>
                <w:color w:val="000000"/>
                <w:sz w:val="20"/>
                <w:szCs w:val="20"/>
              </w:rPr>
              <w:t>Net Income 2020</w:t>
            </w:r>
          </w:p>
        </w:tc>
        <w:tc>
          <w:tcPr>
            <w:tcW w:w="1350" w:type="dxa"/>
            <w:tcBorders>
              <w:right w:val="single" w:sz="8" w:space="0" w:color="000000"/>
            </w:tcBorders>
            <w:tcMar>
              <w:top w:w="100" w:type="dxa"/>
              <w:left w:w="100" w:type="dxa"/>
              <w:bottom w:w="100" w:type="dxa"/>
              <w:right w:w="100" w:type="dxa"/>
            </w:tcMar>
            <w:hideMark/>
          </w:tcPr>
          <w:p w14:paraId="5EFDF451" w14:textId="77777777" w:rsidR="00A40672" w:rsidRDefault="00620F9A">
            <w:pPr>
              <w:pStyle w:val="NormalWeb"/>
              <w:spacing w:before="0" w:beforeAutospacing="0" w:after="0" w:afterAutospacing="0"/>
            </w:pPr>
            <w:r>
              <w:rPr>
                <w:rFonts w:ascii="Helvetica Neue" w:hAnsi="Helvetica Neue"/>
                <w:color w:val="000000"/>
                <w:sz w:val="20"/>
                <w:szCs w:val="20"/>
              </w:rPr>
              <w:t>$1,425,000</w:t>
            </w:r>
          </w:p>
        </w:tc>
      </w:tr>
      <w:tr w:rsidR="00A40672" w14:paraId="613CC60E" w14:textId="77777777" w:rsidTr="00620F9A">
        <w:tc>
          <w:tcPr>
            <w:tcW w:w="2530" w:type="dxa"/>
            <w:tcBorders>
              <w:left w:val="single" w:sz="8" w:space="0" w:color="000000"/>
              <w:bottom w:val="single" w:sz="8" w:space="0" w:color="000000"/>
            </w:tcBorders>
            <w:shd w:val="clear" w:color="auto" w:fill="B6D7A8"/>
            <w:tcMar>
              <w:top w:w="100" w:type="dxa"/>
              <w:left w:w="100" w:type="dxa"/>
              <w:bottom w:w="100" w:type="dxa"/>
              <w:right w:w="100" w:type="dxa"/>
            </w:tcMar>
            <w:hideMark/>
          </w:tcPr>
          <w:p w14:paraId="4B0753EC" w14:textId="77777777" w:rsidR="00A40672" w:rsidRDefault="00A40672">
            <w:pPr>
              <w:pStyle w:val="NormalWeb"/>
              <w:spacing w:before="0" w:beforeAutospacing="0" w:after="0" w:afterAutospacing="0"/>
            </w:pPr>
            <w:r>
              <w:rPr>
                <w:rFonts w:ascii="Helvetica Neue" w:hAnsi="Helvetica Neue"/>
                <w:color w:val="000000"/>
                <w:sz w:val="20"/>
                <w:szCs w:val="20"/>
              </w:rPr>
              <w:t>Retained Earnings 2020</w:t>
            </w:r>
          </w:p>
        </w:tc>
        <w:tc>
          <w:tcPr>
            <w:tcW w:w="1350" w:type="dxa"/>
            <w:tcBorders>
              <w:bottom w:val="single" w:sz="8" w:space="0" w:color="000000"/>
              <w:right w:val="single" w:sz="8" w:space="0" w:color="000000"/>
            </w:tcBorders>
            <w:shd w:val="clear" w:color="auto" w:fill="B6D7A8"/>
            <w:tcMar>
              <w:top w:w="100" w:type="dxa"/>
              <w:left w:w="100" w:type="dxa"/>
              <w:bottom w:w="100" w:type="dxa"/>
              <w:right w:w="100" w:type="dxa"/>
            </w:tcMar>
            <w:hideMark/>
          </w:tcPr>
          <w:p w14:paraId="732B5A86" w14:textId="77777777" w:rsidR="00A40672" w:rsidRDefault="00620F9A">
            <w:pPr>
              <w:pStyle w:val="NormalWeb"/>
              <w:spacing w:before="0" w:beforeAutospacing="0" w:after="0" w:afterAutospacing="0"/>
            </w:pPr>
            <w:r>
              <w:rPr>
                <w:rFonts w:ascii="Helvetica Neue" w:hAnsi="Helvetica Neue"/>
                <w:color w:val="000000"/>
                <w:sz w:val="20"/>
                <w:szCs w:val="20"/>
              </w:rPr>
              <w:t>$4,779,000</w:t>
            </w:r>
          </w:p>
        </w:tc>
      </w:tr>
    </w:tbl>
    <w:p w14:paraId="7386FF31" w14:textId="77777777" w:rsidR="00A40672" w:rsidRDefault="00A40672" w:rsidP="00934754">
      <w:pPr>
        <w:pStyle w:val="NormalWeb"/>
        <w:spacing w:before="0" w:beforeAutospacing="0" w:after="0" w:afterAutospacing="0"/>
        <w:rPr>
          <w:rFonts w:ascii="Helvetica Neue" w:hAnsi="Helvetica Neue"/>
          <w:color w:val="000000"/>
          <w:sz w:val="20"/>
          <w:szCs w:val="20"/>
        </w:rPr>
      </w:pPr>
    </w:p>
    <w:p w14:paraId="1CF90186" w14:textId="77777777" w:rsidR="00755D62" w:rsidRPr="00755D62" w:rsidRDefault="00755D62" w:rsidP="00755D62">
      <w:pPr>
        <w:pStyle w:val="Heading1"/>
        <w:spacing w:before="0" w:after="0"/>
        <w:rPr>
          <w:rFonts w:ascii="Helvetica Neue" w:hAnsi="Helvetica Neue"/>
          <w:b/>
          <w:sz w:val="20"/>
          <w:szCs w:val="20"/>
          <w:u w:val="single"/>
        </w:rPr>
      </w:pPr>
      <w:r w:rsidRPr="00755D62">
        <w:rPr>
          <w:rFonts w:ascii="Helvetica Neue" w:hAnsi="Helvetica Neue"/>
          <w:b/>
          <w:sz w:val="20"/>
          <w:szCs w:val="20"/>
          <w:u w:val="single"/>
        </w:rPr>
        <w:t>Executive Summary</w:t>
      </w:r>
    </w:p>
    <w:p w14:paraId="17BC3BF0" w14:textId="77777777" w:rsidR="00755D62" w:rsidRDefault="00755D62" w:rsidP="00755D62"/>
    <w:p w14:paraId="2B5419E4" w14:textId="77777777" w:rsidR="00755D62" w:rsidRDefault="00755D62" w:rsidP="00755D62">
      <w:pPr>
        <w:pStyle w:val="NormalWeb"/>
        <w:spacing w:before="0" w:beforeAutospacing="0" w:after="0" w:afterAutospacing="0"/>
      </w:pPr>
      <w:r>
        <w:rPr>
          <w:rFonts w:ascii="Helvetica Neue" w:hAnsi="Helvetica Neue"/>
          <w:color w:val="000000"/>
          <w:sz w:val="20"/>
          <w:szCs w:val="20"/>
        </w:rPr>
        <w:t>Netflix is the current leader for streaming video on demand services in America. With new competitors entering the market each year, Netflix establishes its competitive edge with original content and lack of advertisements. Investors have also found a home with Netflix, as Earnings per Share have tripled to an all-time high in the last year. After laying these foundations for domestic success, Netflix is now primed to target foreign markets and expand internationally. Recommendations for the next three years will focus on international expansion, increased content library, and service diversification.</w:t>
      </w:r>
    </w:p>
    <w:p w14:paraId="5472000A" w14:textId="77777777" w:rsidR="00755D62" w:rsidRDefault="00755D62" w:rsidP="00755D62"/>
    <w:p w14:paraId="34787306" w14:textId="77777777" w:rsidR="00755D62" w:rsidRDefault="00755D62" w:rsidP="00755D62">
      <w:pPr>
        <w:pStyle w:val="NormalWeb"/>
        <w:spacing w:before="0" w:beforeAutospacing="0" w:after="0" w:afterAutospacing="0"/>
      </w:pPr>
      <w:r>
        <w:rPr>
          <w:rFonts w:ascii="Helvetica Neue" w:hAnsi="Helvetica Neue"/>
          <w:b/>
          <w:bCs/>
          <w:color w:val="000000"/>
          <w:sz w:val="20"/>
          <w:szCs w:val="20"/>
        </w:rPr>
        <w:t>International Expansion</w:t>
      </w:r>
    </w:p>
    <w:p w14:paraId="0BE17C88" w14:textId="77777777" w:rsidR="00755D62" w:rsidRDefault="00755D62" w:rsidP="00755D62">
      <w:pPr>
        <w:pStyle w:val="NormalWeb"/>
        <w:spacing w:before="0" w:beforeAutospacing="0" w:after="0" w:afterAutospacing="0"/>
      </w:pPr>
      <w:r>
        <w:rPr>
          <w:rFonts w:ascii="Helvetica Neue" w:hAnsi="Helvetica Neue"/>
          <w:color w:val="000000"/>
          <w:sz w:val="20"/>
          <w:szCs w:val="20"/>
        </w:rPr>
        <w:t>The domestic market is limited in size, and global expansion is necessary for the success of Netflix. Dividing the ‘International’ segment into more appropriate ‘Europe,’ ‘Asia,’ and ‘Other’ divisions, assigning Presidents and staff to each new division, and increasing spending international marketing will allow for more direct strategies to be tailored for each region. Relabeling ‘Domestic’ to ‘North America’ will also include Canada and Mexico as key targets for marketing. We should also continue negotiations with the Chinese government as the last major country left to be penetrated by Netflix content.</w:t>
      </w:r>
    </w:p>
    <w:p w14:paraId="64732E98" w14:textId="77777777" w:rsidR="00755D62" w:rsidRDefault="00755D62" w:rsidP="00755D62"/>
    <w:p w14:paraId="31CF581C" w14:textId="77777777" w:rsidR="00755D62" w:rsidRDefault="00755D62" w:rsidP="00755D62">
      <w:pPr>
        <w:pStyle w:val="NormalWeb"/>
        <w:spacing w:before="0" w:beforeAutospacing="0" w:after="0" w:afterAutospacing="0"/>
      </w:pPr>
      <w:r>
        <w:rPr>
          <w:rFonts w:ascii="Helvetica Neue" w:hAnsi="Helvetica Neue"/>
          <w:b/>
          <w:bCs/>
          <w:color w:val="000000"/>
          <w:sz w:val="20"/>
          <w:szCs w:val="20"/>
        </w:rPr>
        <w:t>Content Library</w:t>
      </w:r>
    </w:p>
    <w:p w14:paraId="7A73EA4F" w14:textId="77777777" w:rsidR="00755D62" w:rsidRDefault="00755D62" w:rsidP="00755D62">
      <w:pPr>
        <w:pStyle w:val="NormalWeb"/>
        <w:spacing w:before="0" w:beforeAutospacing="0" w:after="0" w:afterAutospacing="0"/>
      </w:pPr>
      <w:r>
        <w:rPr>
          <w:rFonts w:ascii="Helvetica Neue" w:hAnsi="Helvetica Neue"/>
          <w:color w:val="000000"/>
          <w:sz w:val="20"/>
          <w:szCs w:val="20"/>
        </w:rPr>
        <w:t>2017 marked a significant year for us as we spent $6 billion to expand our content library, of which $2 billion was spent on original content exclusive to Netflix. This trend will need to continue into the future as original programming provides us the crucial competitive edge against rival services. With Disney announcing a rival service for 2018 and subsequently pulling their content from our libraries, there will exist a gap for child- and family-friendly content in our library. However, our main focus should remain with ‘binge-worthy’ television content as the majority of our viewers spend upwards of five hours per week watching Netflix.</w:t>
      </w:r>
    </w:p>
    <w:p w14:paraId="4BF0C51F" w14:textId="77777777" w:rsidR="00755D62" w:rsidRDefault="00755D62" w:rsidP="00755D62">
      <w:pPr>
        <w:pStyle w:val="NormalWeb"/>
        <w:spacing w:before="0" w:beforeAutospacing="0" w:after="0" w:afterAutospacing="0"/>
        <w:rPr>
          <w:rFonts w:ascii="Helvetica Neue" w:hAnsi="Helvetica Neue"/>
          <w:b/>
          <w:bCs/>
          <w:color w:val="000000"/>
          <w:sz w:val="20"/>
          <w:szCs w:val="20"/>
        </w:rPr>
      </w:pPr>
    </w:p>
    <w:p w14:paraId="6EC709CE" w14:textId="77777777" w:rsidR="00755D62" w:rsidRDefault="00755D62">
      <w:pPr>
        <w:rPr>
          <w:rFonts w:ascii="Helvetica Neue" w:eastAsia="Times New Roman" w:hAnsi="Helvetica Neue" w:cs="Times New Roman"/>
          <w:b/>
          <w:bCs/>
          <w:sz w:val="20"/>
          <w:szCs w:val="20"/>
          <w:lang w:val="en-US"/>
        </w:rPr>
      </w:pPr>
      <w:r>
        <w:rPr>
          <w:rFonts w:ascii="Helvetica Neue" w:hAnsi="Helvetica Neue"/>
          <w:b/>
          <w:bCs/>
          <w:sz w:val="20"/>
          <w:szCs w:val="20"/>
        </w:rPr>
        <w:br w:type="page"/>
      </w:r>
    </w:p>
    <w:p w14:paraId="64D011FB" w14:textId="77777777" w:rsidR="00755D62" w:rsidRDefault="00755D62" w:rsidP="00755D62">
      <w:pPr>
        <w:pStyle w:val="NormalWeb"/>
        <w:spacing w:before="0" w:beforeAutospacing="0" w:after="0" w:afterAutospacing="0"/>
      </w:pPr>
      <w:r>
        <w:rPr>
          <w:rFonts w:ascii="Helvetica Neue" w:hAnsi="Helvetica Neue"/>
          <w:b/>
          <w:bCs/>
          <w:color w:val="000000"/>
          <w:sz w:val="20"/>
          <w:szCs w:val="20"/>
        </w:rPr>
        <w:lastRenderedPageBreak/>
        <w:t>Service Diversification</w:t>
      </w:r>
    </w:p>
    <w:p w14:paraId="1D4EA4A0" w14:textId="77777777" w:rsidR="00755D62" w:rsidRDefault="00755D62" w:rsidP="00755D62">
      <w:pPr>
        <w:pStyle w:val="NormalWeb"/>
        <w:spacing w:before="0" w:beforeAutospacing="0" w:after="0" w:afterAutospacing="0"/>
      </w:pPr>
      <w:r>
        <w:rPr>
          <w:rFonts w:ascii="Helvetica Neue" w:hAnsi="Helvetica Neue"/>
          <w:color w:val="000000"/>
          <w:sz w:val="20"/>
          <w:szCs w:val="20"/>
        </w:rPr>
        <w:t>Our current two biggest rivals, Amazon Video and Hulu, are backed by major companies with alternative streams of revenue. Netflix is not currently in position to purchase another company to expand our services, but this will be something to re-evaluate each year. Instead, we should leverage our current resources to diversify the way we provide content to our members. Providing 24/7 channels of streaming content to emulate a classic TV experience or offering mini-subscriptions for date nights are two examples of service diversification.</w:t>
      </w:r>
    </w:p>
    <w:p w14:paraId="6D0E4AD1" w14:textId="77777777" w:rsidR="00755D62" w:rsidRDefault="00755D62" w:rsidP="00755D62"/>
    <w:p w14:paraId="585912B5" w14:textId="77777777" w:rsidR="00755D62" w:rsidRDefault="00755D62" w:rsidP="00755D62">
      <w:pPr>
        <w:pStyle w:val="NormalWeb"/>
        <w:spacing w:before="0" w:beforeAutospacing="0" w:after="0" w:afterAutospacing="0"/>
      </w:pPr>
      <w:r>
        <w:rPr>
          <w:rFonts w:ascii="Helvetica Neue" w:hAnsi="Helvetica Neue"/>
          <w:color w:val="000000"/>
          <w:sz w:val="20"/>
          <w:szCs w:val="20"/>
        </w:rPr>
        <w:t>Following these key tactics, Netflix is projected to increase its international foothold while maintaining its established dominance in the domestic market. Shifting radically to an international focus will require significant upfront costs in 2018; however, the future looks highly lucrative for Netflix as we strive to become the best global distributor of streaming entertainment content.</w:t>
      </w:r>
    </w:p>
    <w:p w14:paraId="6C2FA169" w14:textId="77777777" w:rsidR="00E74EF0" w:rsidRPr="002E5E59" w:rsidRDefault="00E74EF0" w:rsidP="00934754">
      <w:pPr>
        <w:pStyle w:val="NormalWeb"/>
        <w:spacing w:before="0" w:beforeAutospacing="0" w:after="0" w:afterAutospacing="0"/>
      </w:pPr>
    </w:p>
    <w:sectPr w:rsidR="00E74EF0" w:rsidRPr="002E5E5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25393"/>
    <w:multiLevelType w:val="multilevel"/>
    <w:tmpl w:val="D8DABB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460556F"/>
    <w:multiLevelType w:val="multilevel"/>
    <w:tmpl w:val="83641EC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
  <w:rsids>
    <w:rsidRoot w:val="00650936"/>
    <w:rsid w:val="001760C6"/>
    <w:rsid w:val="00245C52"/>
    <w:rsid w:val="0025792C"/>
    <w:rsid w:val="002E5E59"/>
    <w:rsid w:val="003064D8"/>
    <w:rsid w:val="00376FA4"/>
    <w:rsid w:val="0038477D"/>
    <w:rsid w:val="00391776"/>
    <w:rsid w:val="003D4297"/>
    <w:rsid w:val="00510F0F"/>
    <w:rsid w:val="00520D43"/>
    <w:rsid w:val="0053144B"/>
    <w:rsid w:val="005836F4"/>
    <w:rsid w:val="005B5E16"/>
    <w:rsid w:val="005C4FAC"/>
    <w:rsid w:val="00620F9A"/>
    <w:rsid w:val="00650936"/>
    <w:rsid w:val="00755D62"/>
    <w:rsid w:val="00802143"/>
    <w:rsid w:val="008132F2"/>
    <w:rsid w:val="0087150E"/>
    <w:rsid w:val="008767FD"/>
    <w:rsid w:val="008C6F5D"/>
    <w:rsid w:val="008E7614"/>
    <w:rsid w:val="0090278B"/>
    <w:rsid w:val="00916446"/>
    <w:rsid w:val="0093348D"/>
    <w:rsid w:val="00934754"/>
    <w:rsid w:val="00944FD6"/>
    <w:rsid w:val="00A40672"/>
    <w:rsid w:val="00B400A4"/>
    <w:rsid w:val="00C41BEB"/>
    <w:rsid w:val="00E7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FED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paragraph" w:styleId="TOC1">
    <w:name w:val="toc 1"/>
    <w:basedOn w:val="Normal"/>
    <w:next w:val="Normal"/>
    <w:autoRedefine/>
    <w:uiPriority w:val="39"/>
    <w:unhideWhenUsed/>
    <w:rsid w:val="00B400A4"/>
    <w:pPr>
      <w:spacing w:after="100"/>
    </w:pPr>
  </w:style>
  <w:style w:type="character" w:styleId="Hyperlink">
    <w:name w:val="Hyperlink"/>
    <w:basedOn w:val="DefaultParagraphFont"/>
    <w:uiPriority w:val="99"/>
    <w:unhideWhenUsed/>
    <w:rsid w:val="00B400A4"/>
    <w:rPr>
      <w:color w:val="0000FF" w:themeColor="hyperlink"/>
      <w:u w:val="single"/>
    </w:rPr>
  </w:style>
  <w:style w:type="paragraph" w:styleId="NormalWeb">
    <w:name w:val="Normal (Web)"/>
    <w:basedOn w:val="Normal"/>
    <w:uiPriority w:val="99"/>
    <w:unhideWhenUsed/>
    <w:rsid w:val="008767F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alloonText">
    <w:name w:val="Balloon Text"/>
    <w:basedOn w:val="Normal"/>
    <w:link w:val="BalloonTextChar"/>
    <w:uiPriority w:val="99"/>
    <w:semiHidden/>
    <w:unhideWhenUsed/>
    <w:rsid w:val="0039177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17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1679">
      <w:bodyDiv w:val="1"/>
      <w:marLeft w:val="0"/>
      <w:marRight w:val="0"/>
      <w:marTop w:val="0"/>
      <w:marBottom w:val="0"/>
      <w:divBdr>
        <w:top w:val="none" w:sz="0" w:space="0" w:color="auto"/>
        <w:left w:val="none" w:sz="0" w:space="0" w:color="auto"/>
        <w:bottom w:val="none" w:sz="0" w:space="0" w:color="auto"/>
        <w:right w:val="none" w:sz="0" w:space="0" w:color="auto"/>
      </w:divBdr>
    </w:div>
    <w:div w:id="145173352">
      <w:bodyDiv w:val="1"/>
      <w:marLeft w:val="0"/>
      <w:marRight w:val="0"/>
      <w:marTop w:val="0"/>
      <w:marBottom w:val="0"/>
      <w:divBdr>
        <w:top w:val="none" w:sz="0" w:space="0" w:color="auto"/>
        <w:left w:val="none" w:sz="0" w:space="0" w:color="auto"/>
        <w:bottom w:val="none" w:sz="0" w:space="0" w:color="auto"/>
        <w:right w:val="none" w:sz="0" w:space="0" w:color="auto"/>
      </w:divBdr>
      <w:divsChild>
        <w:div w:id="1099061104">
          <w:marLeft w:val="0"/>
          <w:marRight w:val="0"/>
          <w:marTop w:val="0"/>
          <w:marBottom w:val="0"/>
          <w:divBdr>
            <w:top w:val="none" w:sz="0" w:space="0" w:color="auto"/>
            <w:left w:val="none" w:sz="0" w:space="0" w:color="auto"/>
            <w:bottom w:val="none" w:sz="0" w:space="0" w:color="auto"/>
            <w:right w:val="none" w:sz="0" w:space="0" w:color="auto"/>
          </w:divBdr>
        </w:div>
      </w:divsChild>
    </w:div>
    <w:div w:id="147209973">
      <w:bodyDiv w:val="1"/>
      <w:marLeft w:val="0"/>
      <w:marRight w:val="0"/>
      <w:marTop w:val="0"/>
      <w:marBottom w:val="0"/>
      <w:divBdr>
        <w:top w:val="none" w:sz="0" w:space="0" w:color="auto"/>
        <w:left w:val="none" w:sz="0" w:space="0" w:color="auto"/>
        <w:bottom w:val="none" w:sz="0" w:space="0" w:color="auto"/>
        <w:right w:val="none" w:sz="0" w:space="0" w:color="auto"/>
      </w:divBdr>
    </w:div>
    <w:div w:id="417869680">
      <w:bodyDiv w:val="1"/>
      <w:marLeft w:val="0"/>
      <w:marRight w:val="0"/>
      <w:marTop w:val="0"/>
      <w:marBottom w:val="0"/>
      <w:divBdr>
        <w:top w:val="none" w:sz="0" w:space="0" w:color="auto"/>
        <w:left w:val="none" w:sz="0" w:space="0" w:color="auto"/>
        <w:bottom w:val="none" w:sz="0" w:space="0" w:color="auto"/>
        <w:right w:val="none" w:sz="0" w:space="0" w:color="auto"/>
      </w:divBdr>
    </w:div>
    <w:div w:id="469059109">
      <w:bodyDiv w:val="1"/>
      <w:marLeft w:val="0"/>
      <w:marRight w:val="0"/>
      <w:marTop w:val="0"/>
      <w:marBottom w:val="0"/>
      <w:divBdr>
        <w:top w:val="none" w:sz="0" w:space="0" w:color="auto"/>
        <w:left w:val="none" w:sz="0" w:space="0" w:color="auto"/>
        <w:bottom w:val="none" w:sz="0" w:space="0" w:color="auto"/>
        <w:right w:val="none" w:sz="0" w:space="0" w:color="auto"/>
      </w:divBdr>
    </w:div>
    <w:div w:id="588390935">
      <w:bodyDiv w:val="1"/>
      <w:marLeft w:val="0"/>
      <w:marRight w:val="0"/>
      <w:marTop w:val="0"/>
      <w:marBottom w:val="0"/>
      <w:divBdr>
        <w:top w:val="none" w:sz="0" w:space="0" w:color="auto"/>
        <w:left w:val="none" w:sz="0" w:space="0" w:color="auto"/>
        <w:bottom w:val="none" w:sz="0" w:space="0" w:color="auto"/>
        <w:right w:val="none" w:sz="0" w:space="0" w:color="auto"/>
      </w:divBdr>
    </w:div>
    <w:div w:id="1085998159">
      <w:bodyDiv w:val="1"/>
      <w:marLeft w:val="0"/>
      <w:marRight w:val="0"/>
      <w:marTop w:val="0"/>
      <w:marBottom w:val="0"/>
      <w:divBdr>
        <w:top w:val="none" w:sz="0" w:space="0" w:color="auto"/>
        <w:left w:val="none" w:sz="0" w:space="0" w:color="auto"/>
        <w:bottom w:val="none" w:sz="0" w:space="0" w:color="auto"/>
        <w:right w:val="none" w:sz="0" w:space="0" w:color="auto"/>
      </w:divBdr>
      <w:divsChild>
        <w:div w:id="1045372515">
          <w:marLeft w:val="0"/>
          <w:marRight w:val="0"/>
          <w:marTop w:val="0"/>
          <w:marBottom w:val="0"/>
          <w:divBdr>
            <w:top w:val="none" w:sz="0" w:space="0" w:color="auto"/>
            <w:left w:val="none" w:sz="0" w:space="0" w:color="auto"/>
            <w:bottom w:val="none" w:sz="0" w:space="0" w:color="auto"/>
            <w:right w:val="none" w:sz="0" w:space="0" w:color="auto"/>
          </w:divBdr>
        </w:div>
      </w:divsChild>
    </w:div>
    <w:div w:id="1272739931">
      <w:bodyDiv w:val="1"/>
      <w:marLeft w:val="0"/>
      <w:marRight w:val="0"/>
      <w:marTop w:val="0"/>
      <w:marBottom w:val="0"/>
      <w:divBdr>
        <w:top w:val="none" w:sz="0" w:space="0" w:color="auto"/>
        <w:left w:val="none" w:sz="0" w:space="0" w:color="auto"/>
        <w:bottom w:val="none" w:sz="0" w:space="0" w:color="auto"/>
        <w:right w:val="none" w:sz="0" w:space="0" w:color="auto"/>
      </w:divBdr>
      <w:divsChild>
        <w:div w:id="1424961304">
          <w:marLeft w:val="0"/>
          <w:marRight w:val="0"/>
          <w:marTop w:val="0"/>
          <w:marBottom w:val="0"/>
          <w:divBdr>
            <w:top w:val="none" w:sz="0" w:space="0" w:color="auto"/>
            <w:left w:val="none" w:sz="0" w:space="0" w:color="auto"/>
            <w:bottom w:val="none" w:sz="0" w:space="0" w:color="auto"/>
            <w:right w:val="none" w:sz="0" w:space="0" w:color="auto"/>
          </w:divBdr>
        </w:div>
      </w:divsChild>
    </w:div>
    <w:div w:id="1294947815">
      <w:bodyDiv w:val="1"/>
      <w:marLeft w:val="0"/>
      <w:marRight w:val="0"/>
      <w:marTop w:val="0"/>
      <w:marBottom w:val="0"/>
      <w:divBdr>
        <w:top w:val="none" w:sz="0" w:space="0" w:color="auto"/>
        <w:left w:val="none" w:sz="0" w:space="0" w:color="auto"/>
        <w:bottom w:val="none" w:sz="0" w:space="0" w:color="auto"/>
        <w:right w:val="none" w:sz="0" w:space="0" w:color="auto"/>
      </w:divBdr>
      <w:divsChild>
        <w:div w:id="95175291">
          <w:marLeft w:val="0"/>
          <w:marRight w:val="0"/>
          <w:marTop w:val="0"/>
          <w:marBottom w:val="0"/>
          <w:divBdr>
            <w:top w:val="none" w:sz="0" w:space="0" w:color="auto"/>
            <w:left w:val="none" w:sz="0" w:space="0" w:color="auto"/>
            <w:bottom w:val="none" w:sz="0" w:space="0" w:color="auto"/>
            <w:right w:val="none" w:sz="0" w:space="0" w:color="auto"/>
          </w:divBdr>
        </w:div>
        <w:div w:id="844788910">
          <w:marLeft w:val="0"/>
          <w:marRight w:val="0"/>
          <w:marTop w:val="0"/>
          <w:marBottom w:val="0"/>
          <w:divBdr>
            <w:top w:val="none" w:sz="0" w:space="0" w:color="auto"/>
            <w:left w:val="none" w:sz="0" w:space="0" w:color="auto"/>
            <w:bottom w:val="none" w:sz="0" w:space="0" w:color="auto"/>
            <w:right w:val="none" w:sz="0" w:space="0" w:color="auto"/>
          </w:divBdr>
        </w:div>
        <w:div w:id="27410380">
          <w:marLeft w:val="0"/>
          <w:marRight w:val="0"/>
          <w:marTop w:val="0"/>
          <w:marBottom w:val="0"/>
          <w:divBdr>
            <w:top w:val="none" w:sz="0" w:space="0" w:color="auto"/>
            <w:left w:val="none" w:sz="0" w:space="0" w:color="auto"/>
            <w:bottom w:val="none" w:sz="0" w:space="0" w:color="auto"/>
            <w:right w:val="none" w:sz="0" w:space="0" w:color="auto"/>
          </w:divBdr>
        </w:div>
        <w:div w:id="1605530767">
          <w:marLeft w:val="0"/>
          <w:marRight w:val="0"/>
          <w:marTop w:val="0"/>
          <w:marBottom w:val="0"/>
          <w:divBdr>
            <w:top w:val="none" w:sz="0" w:space="0" w:color="auto"/>
            <w:left w:val="none" w:sz="0" w:space="0" w:color="auto"/>
            <w:bottom w:val="none" w:sz="0" w:space="0" w:color="auto"/>
            <w:right w:val="none" w:sz="0" w:space="0" w:color="auto"/>
          </w:divBdr>
        </w:div>
      </w:divsChild>
    </w:div>
    <w:div w:id="1692948423">
      <w:bodyDiv w:val="1"/>
      <w:marLeft w:val="0"/>
      <w:marRight w:val="0"/>
      <w:marTop w:val="0"/>
      <w:marBottom w:val="0"/>
      <w:divBdr>
        <w:top w:val="none" w:sz="0" w:space="0" w:color="auto"/>
        <w:left w:val="none" w:sz="0" w:space="0" w:color="auto"/>
        <w:bottom w:val="none" w:sz="0" w:space="0" w:color="auto"/>
        <w:right w:val="none" w:sz="0" w:space="0" w:color="auto"/>
      </w:divBdr>
    </w:div>
    <w:div w:id="1805927744">
      <w:bodyDiv w:val="1"/>
      <w:marLeft w:val="0"/>
      <w:marRight w:val="0"/>
      <w:marTop w:val="0"/>
      <w:marBottom w:val="0"/>
      <w:divBdr>
        <w:top w:val="none" w:sz="0" w:space="0" w:color="auto"/>
        <w:left w:val="none" w:sz="0" w:space="0" w:color="auto"/>
        <w:bottom w:val="none" w:sz="0" w:space="0" w:color="auto"/>
        <w:right w:val="none" w:sz="0" w:space="0" w:color="auto"/>
      </w:divBdr>
      <w:divsChild>
        <w:div w:id="1123698223">
          <w:marLeft w:val="1245"/>
          <w:marRight w:val="0"/>
          <w:marTop w:val="0"/>
          <w:marBottom w:val="0"/>
          <w:divBdr>
            <w:top w:val="none" w:sz="0" w:space="0" w:color="auto"/>
            <w:left w:val="none" w:sz="0" w:space="0" w:color="auto"/>
            <w:bottom w:val="none" w:sz="0" w:space="0" w:color="auto"/>
            <w:right w:val="none" w:sz="0" w:space="0" w:color="auto"/>
          </w:divBdr>
        </w:div>
        <w:div w:id="666129779">
          <w:marLeft w:val="1245"/>
          <w:marRight w:val="0"/>
          <w:marTop w:val="0"/>
          <w:marBottom w:val="0"/>
          <w:divBdr>
            <w:top w:val="none" w:sz="0" w:space="0" w:color="auto"/>
            <w:left w:val="none" w:sz="0" w:space="0" w:color="auto"/>
            <w:bottom w:val="none" w:sz="0" w:space="0" w:color="auto"/>
            <w:right w:val="none" w:sz="0" w:space="0" w:color="auto"/>
          </w:divBdr>
        </w:div>
        <w:div w:id="245383963">
          <w:marLeft w:val="1245"/>
          <w:marRight w:val="0"/>
          <w:marTop w:val="0"/>
          <w:marBottom w:val="0"/>
          <w:divBdr>
            <w:top w:val="none" w:sz="0" w:space="0" w:color="auto"/>
            <w:left w:val="none" w:sz="0" w:space="0" w:color="auto"/>
            <w:bottom w:val="none" w:sz="0" w:space="0" w:color="auto"/>
            <w:right w:val="none" w:sz="0" w:space="0" w:color="auto"/>
          </w:divBdr>
        </w:div>
      </w:divsChild>
    </w:div>
    <w:div w:id="1816529787">
      <w:bodyDiv w:val="1"/>
      <w:marLeft w:val="0"/>
      <w:marRight w:val="0"/>
      <w:marTop w:val="0"/>
      <w:marBottom w:val="0"/>
      <w:divBdr>
        <w:top w:val="none" w:sz="0" w:space="0" w:color="auto"/>
        <w:left w:val="none" w:sz="0" w:space="0" w:color="auto"/>
        <w:bottom w:val="none" w:sz="0" w:space="0" w:color="auto"/>
        <w:right w:val="none" w:sz="0" w:space="0" w:color="auto"/>
      </w:divBdr>
      <w:divsChild>
        <w:div w:id="2132743542">
          <w:marLeft w:val="0"/>
          <w:marRight w:val="0"/>
          <w:marTop w:val="0"/>
          <w:marBottom w:val="0"/>
          <w:divBdr>
            <w:top w:val="none" w:sz="0" w:space="0" w:color="auto"/>
            <w:left w:val="none" w:sz="0" w:space="0" w:color="auto"/>
            <w:bottom w:val="none" w:sz="0" w:space="0" w:color="auto"/>
            <w:right w:val="none" w:sz="0" w:space="0" w:color="auto"/>
          </w:divBdr>
        </w:div>
        <w:div w:id="148135905">
          <w:marLeft w:val="0"/>
          <w:marRight w:val="0"/>
          <w:marTop w:val="0"/>
          <w:marBottom w:val="0"/>
          <w:divBdr>
            <w:top w:val="none" w:sz="0" w:space="0" w:color="auto"/>
            <w:left w:val="none" w:sz="0" w:space="0" w:color="auto"/>
            <w:bottom w:val="none" w:sz="0" w:space="0" w:color="auto"/>
            <w:right w:val="none" w:sz="0" w:space="0" w:color="auto"/>
          </w:divBdr>
        </w:div>
      </w:divsChild>
    </w:div>
    <w:div w:id="20044338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7862</Words>
  <Characters>44819</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Forest David</cp:lastModifiedBy>
  <cp:revision>2</cp:revision>
  <dcterms:created xsi:type="dcterms:W3CDTF">2018-04-29T05:58:00Z</dcterms:created>
  <dcterms:modified xsi:type="dcterms:W3CDTF">2018-04-29T05:58:00Z</dcterms:modified>
</cp:coreProperties>
</file>